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1. Назва компонента: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Економікс</w:t>
      </w:r>
      <w:proofErr w:type="spellEnd"/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2. Код компонента: ВВ.08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3. Тип компонента: 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вільний вибір.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4. Семестр: 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2.</w:t>
      </w:r>
    </w:p>
    <w:p w:rsidR="00747E2D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5. Обсяг модуля: 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загальна кількість годин – 180 (кредитів ЄКТС – </w:t>
      </w:r>
      <w:r w:rsidRPr="007826B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);</w:t>
      </w: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</w:p>
    <w:p w:rsidR="007826B0" w:rsidRDefault="00747E2D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47E2D">
        <w:rPr>
          <w:rFonts w:ascii="Arial" w:eastAsia="Times New Roman" w:hAnsi="Arial" w:cs="Arial"/>
          <w:sz w:val="24"/>
          <w:szCs w:val="24"/>
          <w:lang w:val="uk-UA" w:eastAsia="ru-RU"/>
        </w:rPr>
        <w:t>денна форма:</w:t>
      </w:r>
      <w:r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="007826B0" w:rsidRPr="007826B0"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r w:rsidR="00BE7CAD">
        <w:rPr>
          <w:rFonts w:ascii="Arial" w:eastAsia="Times New Roman" w:hAnsi="Arial" w:cs="Arial"/>
          <w:sz w:val="24"/>
          <w:szCs w:val="24"/>
          <w:lang w:val="uk-UA" w:eastAsia="ru-RU"/>
        </w:rPr>
        <w:t>удиторні години – 80 (лекцій – 40, практичних занять – 4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0);</w:t>
      </w:r>
    </w:p>
    <w:p w:rsidR="00747E2D" w:rsidRPr="007826B0" w:rsidRDefault="00747E2D" w:rsidP="00747E2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заоч</w:t>
      </w:r>
      <w:r w:rsidRPr="00747E2D">
        <w:rPr>
          <w:rFonts w:ascii="Arial" w:eastAsia="Times New Roman" w:hAnsi="Arial" w:cs="Arial"/>
          <w:sz w:val="24"/>
          <w:szCs w:val="24"/>
          <w:lang w:val="uk-UA" w:eastAsia="ru-RU"/>
        </w:rPr>
        <w:t>на форма:</w:t>
      </w:r>
      <w:r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удиторні години – 12 (лекцій – 6, практичних занять – 6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).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bookmarkStart w:id="0" w:name="_GoBack"/>
      <w:bookmarkEnd w:id="0"/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6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Результати навчання: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7826B0" w:rsidRPr="007826B0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характеризувати</w:t>
      </w: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сутність основних економічних категорій, понять та законів; </w:t>
      </w:r>
    </w:p>
    <w:p w:rsidR="007826B0" w:rsidRPr="007826B0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визначати закономірності функціонування сучасної економіки змішаного типу; </w:t>
      </w:r>
    </w:p>
    <w:p w:rsidR="007826B0" w:rsidRPr="007826B0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показувати особливості поведінки економічних суб’єктів на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мікро-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 макроекономічному рівнях;</w:t>
      </w:r>
    </w:p>
    <w:p w:rsidR="007826B0" w:rsidRPr="007826B0" w:rsidRDefault="007826B0" w:rsidP="00BE7CA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з’ясовувати механізми прийняття рішень за обмежених ресурсів та альтернативних можливостей їх використання.</w:t>
      </w:r>
    </w:p>
    <w:p w:rsidR="007826B0" w:rsidRPr="007826B0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описувати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функціональні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зв’язки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між</w:t>
      </w:r>
      <w:proofErr w:type="spellEnd"/>
      <w:proofErr w:type="gram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економічними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явищами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процесами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826B0" w:rsidRPr="007826B0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порівнювати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економічні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явища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процеси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мікр</w:t>
      </w:r>
      <w:proofErr w:type="gram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 та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макроекономічних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рівнях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826B0" w:rsidRPr="007826B0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визначати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основні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мікр</w:t>
      </w:r>
      <w:proofErr w:type="gram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макроекономічні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показники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із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використанням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математичного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апарату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26B0" w:rsidRPr="007826B0" w:rsidRDefault="007826B0" w:rsidP="00BE7C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аналізувати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особливості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функціонування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сучасної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змішаної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економі</w:t>
      </w:r>
      <w:proofErr w:type="gram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й</w:t>
      </w:r>
      <w:proofErr w:type="gram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поведінки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на ринку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економічних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суб’єктів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прагнуть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вигоди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оптимально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використовуючи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обмежені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ресурси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 xml:space="preserve"> альтернативного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eastAsia="ru-RU"/>
        </w:rPr>
        <w:t>застосування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7. Спосіб навчання: аудиторні заняття.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8. Зміст компонента: </w:t>
      </w:r>
    </w:p>
    <w:p w:rsidR="007826B0" w:rsidRPr="007826B0" w:rsidRDefault="007826B0" w:rsidP="00BE7C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Предмет і метод мікроекономіки. Теорія граничної корисності та поведінки споживача.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Ординалістська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теорія поведінки споживача. Аналіз поведінки споживача. Попит і пропозиція, їх взаємовідносини. Мікроекономічна модель підприємства. Варіації факторів виробництва та оптимум товаровиробника. Витрати і результати виробництва. Ринок досконалої конкуренції. Монопольний ринок. Олігополія та монополістична конкуренція. Ринок факторів виробництва. Загальна ринкова рівновага та економіка добробуту. Інституціональні аспекти ринкового господарства.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9.</w:t>
      </w:r>
      <w:r w:rsidRPr="00782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Рекомендована література: </w:t>
      </w:r>
    </w:p>
    <w:p w:rsidR="007826B0" w:rsidRPr="007826B0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1.Економічна теорія. Мікроекономіка: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Уклад. М. А.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Слатвінський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Умань: Жовтий О. О., 2014. 192 c. </w:t>
      </w:r>
    </w:p>
    <w:p w:rsidR="007826B0" w:rsidRPr="007826B0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2. Мікроекономіка: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Упоряд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Л.Л.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Стрембіцька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Умань: Софія, 2011. 106 с. </w:t>
      </w:r>
    </w:p>
    <w:p w:rsidR="007826B0" w:rsidRPr="007826B0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3.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Гронтковська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Г.Е. Мікроекономіка: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посібн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Київ: Центр учбової літератури, 2008. 417 с. </w:t>
      </w:r>
    </w:p>
    <w:p w:rsidR="007826B0" w:rsidRPr="007826B0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4.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Косік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А.Ф. Мікроекономіка: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посібн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Київ: Центр учбової літератури, 2008. 437 с. </w:t>
      </w:r>
    </w:p>
    <w:p w:rsidR="007826B0" w:rsidRPr="007826B0" w:rsidRDefault="007826B0" w:rsidP="00BE7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5. Макроекономіка: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навч.-метод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посіб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/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Кол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авт.: Сергієнко Л.Й.,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Музиченко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А.С., </w:t>
      </w:r>
      <w:proofErr w:type="spellStart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Музиченко</w:t>
      </w:r>
      <w:proofErr w:type="spellEnd"/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С.А. Умань: Софія, 2007. 139 с.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10. Форми та методи навчання: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лекції, практичні заняття, самостійна робота.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11. Методи і критерії оцінювання:</w:t>
      </w:r>
    </w:p>
    <w:p w:rsidR="007826B0" w:rsidRPr="007826B0" w:rsidRDefault="007826B0" w:rsidP="00BE7C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– поточний контроль (80%) – усне опитування, тестування, індивідуальне навчально-дослідне завдання;</w:t>
      </w:r>
    </w:p>
    <w:p w:rsidR="007826B0" w:rsidRPr="007826B0" w:rsidRDefault="007826B0" w:rsidP="00BE7C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>– підсумковий контроль (20%) – екзамен (теоретичні питання, тестові завдання).</w:t>
      </w:r>
    </w:p>
    <w:p w:rsidR="007826B0" w:rsidRPr="007826B0" w:rsidRDefault="007826B0" w:rsidP="00BE7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6B0">
        <w:rPr>
          <w:rFonts w:ascii="Arial" w:eastAsia="Times New Roman" w:hAnsi="Arial" w:cs="Arial"/>
          <w:b/>
          <w:sz w:val="24"/>
          <w:szCs w:val="24"/>
          <w:lang w:val="uk-UA" w:eastAsia="ru-RU"/>
        </w:rPr>
        <w:t>12. Мова навчання:</w:t>
      </w:r>
      <w:r w:rsidRPr="007826B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українська.</w:t>
      </w:r>
    </w:p>
    <w:p w:rsidR="007826B0" w:rsidRPr="007826B0" w:rsidRDefault="007826B0" w:rsidP="00BE7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B29" w:rsidRDefault="007B5B29" w:rsidP="00BE7CAD">
      <w:pPr>
        <w:spacing w:after="0" w:line="240" w:lineRule="auto"/>
      </w:pPr>
    </w:p>
    <w:sectPr w:rsidR="007B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EE3"/>
    <w:multiLevelType w:val="hybridMultilevel"/>
    <w:tmpl w:val="2A8A4D0C"/>
    <w:lvl w:ilvl="0" w:tplc="D74029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32046"/>
    <w:multiLevelType w:val="hybridMultilevel"/>
    <w:tmpl w:val="B8CCE3A8"/>
    <w:lvl w:ilvl="0" w:tplc="44B42C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16245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C"/>
    <w:rsid w:val="00747E2D"/>
    <w:rsid w:val="007826B0"/>
    <w:rsid w:val="007B5B29"/>
    <w:rsid w:val="008512C9"/>
    <w:rsid w:val="00BE7CAD"/>
    <w:rsid w:val="00E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6</cp:revision>
  <dcterms:created xsi:type="dcterms:W3CDTF">2021-01-19T16:51:00Z</dcterms:created>
  <dcterms:modified xsi:type="dcterms:W3CDTF">2021-02-01T09:40:00Z</dcterms:modified>
</cp:coreProperties>
</file>