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E3393F">
        <w:rPr>
          <w:rFonts w:ascii="Arial" w:hAnsi="Arial" w:cs="Arial"/>
          <w:b/>
        </w:rPr>
        <w:t xml:space="preserve">Назва </w:t>
      </w:r>
      <w:r w:rsidR="003813AD">
        <w:rPr>
          <w:rFonts w:ascii="Arial" w:hAnsi="Arial" w:cs="Arial"/>
          <w:b/>
        </w:rPr>
        <w:t>компонента</w:t>
      </w:r>
      <w:r w:rsidR="004E1764" w:rsidRPr="00E3393F">
        <w:rPr>
          <w:rFonts w:ascii="Arial" w:hAnsi="Arial" w:cs="Arial"/>
        </w:rPr>
        <w:t xml:space="preserve">: </w:t>
      </w:r>
      <w:proofErr w:type="spellStart"/>
      <w:r w:rsidR="00B01A60">
        <w:rPr>
          <w:rFonts w:ascii="Arial" w:hAnsi="Arial" w:cs="Arial"/>
        </w:rPr>
        <w:t>Ризикологія</w:t>
      </w:r>
      <w:proofErr w:type="spellEnd"/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E3393F">
        <w:rPr>
          <w:rFonts w:ascii="Arial" w:hAnsi="Arial" w:cs="Arial"/>
          <w:b/>
        </w:rPr>
        <w:t xml:space="preserve">Код </w:t>
      </w:r>
      <w:r w:rsidR="00E05548">
        <w:rPr>
          <w:rFonts w:ascii="Arial" w:hAnsi="Arial" w:cs="Arial"/>
          <w:b/>
        </w:rPr>
        <w:t>компонента</w:t>
      </w:r>
      <w:r w:rsidRPr="00E3393F">
        <w:rPr>
          <w:rFonts w:ascii="Arial" w:hAnsi="Arial" w:cs="Arial"/>
          <w:b/>
        </w:rPr>
        <w:t>:</w:t>
      </w:r>
      <w:r w:rsidR="000E6482" w:rsidRPr="00E3393F">
        <w:rPr>
          <w:rFonts w:ascii="Arial" w:hAnsi="Arial" w:cs="Arial"/>
        </w:rPr>
        <w:t xml:space="preserve"> </w:t>
      </w:r>
      <w:r w:rsidR="00856EB5" w:rsidRPr="00856EB5">
        <w:rPr>
          <w:rFonts w:ascii="Arial" w:hAnsi="Arial" w:cs="Arial"/>
        </w:rPr>
        <w:t>ВВ</w:t>
      </w:r>
      <w:r w:rsidR="00B01A60">
        <w:rPr>
          <w:rFonts w:ascii="Arial" w:hAnsi="Arial" w:cs="Arial"/>
        </w:rPr>
        <w:t>.04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E3393F">
        <w:rPr>
          <w:rFonts w:ascii="Arial" w:hAnsi="Arial" w:cs="Arial"/>
          <w:b/>
        </w:rPr>
        <w:t xml:space="preserve">Тип </w:t>
      </w:r>
      <w:r w:rsidR="00E05548">
        <w:rPr>
          <w:rFonts w:ascii="Arial" w:hAnsi="Arial" w:cs="Arial"/>
          <w:b/>
        </w:rPr>
        <w:t>компонента</w:t>
      </w:r>
      <w:r w:rsidRPr="00E3393F">
        <w:rPr>
          <w:rFonts w:ascii="Arial" w:hAnsi="Arial" w:cs="Arial"/>
          <w:b/>
        </w:rPr>
        <w:t>:</w:t>
      </w:r>
      <w:r w:rsidRPr="00E3393F">
        <w:rPr>
          <w:rFonts w:ascii="Arial" w:hAnsi="Arial" w:cs="Arial"/>
        </w:rPr>
        <w:t xml:space="preserve"> </w:t>
      </w:r>
      <w:r w:rsidR="00856EB5">
        <w:rPr>
          <w:rFonts w:ascii="Arial" w:hAnsi="Arial" w:cs="Arial"/>
        </w:rPr>
        <w:t>вибірковий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E3393F">
        <w:rPr>
          <w:rFonts w:ascii="Arial" w:hAnsi="Arial" w:cs="Arial"/>
          <w:b/>
        </w:rPr>
        <w:t xml:space="preserve">Семестр: </w:t>
      </w:r>
      <w:r w:rsidR="00856EB5" w:rsidRPr="00856EB5">
        <w:rPr>
          <w:rFonts w:ascii="Arial" w:hAnsi="Arial" w:cs="Arial"/>
        </w:rPr>
        <w:t>4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6441B">
        <w:rPr>
          <w:rFonts w:ascii="Arial" w:hAnsi="Arial" w:cs="Arial"/>
          <w:b/>
        </w:rPr>
        <w:t xml:space="preserve">Обсяг </w:t>
      </w:r>
      <w:r w:rsidR="00E05548">
        <w:rPr>
          <w:rFonts w:ascii="Arial" w:hAnsi="Arial" w:cs="Arial"/>
          <w:b/>
        </w:rPr>
        <w:t>компонента</w:t>
      </w:r>
      <w:r w:rsidRPr="00E6441B">
        <w:rPr>
          <w:rFonts w:ascii="Arial" w:hAnsi="Arial" w:cs="Arial"/>
        </w:rPr>
        <w:t xml:space="preserve">: загальна кількість </w:t>
      </w:r>
      <w:r w:rsidR="00EF2912" w:rsidRPr="00E6441B">
        <w:rPr>
          <w:rFonts w:ascii="Arial" w:hAnsi="Arial" w:cs="Arial"/>
        </w:rPr>
        <w:t>годин –</w:t>
      </w:r>
      <w:r w:rsidR="00750306">
        <w:rPr>
          <w:rFonts w:ascii="Arial" w:hAnsi="Arial" w:cs="Arial"/>
        </w:rPr>
        <w:t xml:space="preserve"> </w:t>
      </w:r>
      <w:r w:rsidR="00B01A60">
        <w:rPr>
          <w:rFonts w:ascii="Arial" w:hAnsi="Arial" w:cs="Arial"/>
        </w:rPr>
        <w:t>120</w:t>
      </w:r>
      <w:r w:rsidR="00E6441B" w:rsidRPr="00E6441B">
        <w:rPr>
          <w:rFonts w:ascii="Arial" w:hAnsi="Arial" w:cs="Arial"/>
        </w:rPr>
        <w:t xml:space="preserve"> </w:t>
      </w:r>
      <w:r w:rsidR="00EF2912" w:rsidRPr="00E6441B">
        <w:rPr>
          <w:rFonts w:ascii="Arial" w:hAnsi="Arial" w:cs="Arial"/>
        </w:rPr>
        <w:t>(кредитів ЄКТС</w:t>
      </w:r>
      <w:r w:rsidR="00856EB5">
        <w:rPr>
          <w:rFonts w:ascii="Arial" w:hAnsi="Arial" w:cs="Arial"/>
        </w:rPr>
        <w:t xml:space="preserve"> – </w:t>
      </w:r>
      <w:r w:rsidR="00B01A60">
        <w:rPr>
          <w:rFonts w:ascii="Arial" w:hAnsi="Arial" w:cs="Arial"/>
        </w:rPr>
        <w:t>4</w:t>
      </w:r>
      <w:r w:rsidR="00EF2912" w:rsidRPr="00E6441B">
        <w:rPr>
          <w:rFonts w:ascii="Arial" w:hAnsi="Arial" w:cs="Arial"/>
        </w:rPr>
        <w:t>);</w:t>
      </w:r>
      <w:r w:rsidRPr="00E6441B">
        <w:rPr>
          <w:rFonts w:ascii="Arial" w:hAnsi="Arial" w:cs="Arial"/>
        </w:rPr>
        <w:t xml:space="preserve"> аудиторні години – </w:t>
      </w:r>
      <w:r w:rsidR="00B01A60">
        <w:rPr>
          <w:rFonts w:ascii="Arial" w:hAnsi="Arial" w:cs="Arial"/>
        </w:rPr>
        <w:t>54</w:t>
      </w:r>
      <w:r w:rsidRPr="00E6441B">
        <w:rPr>
          <w:rFonts w:ascii="Arial" w:hAnsi="Arial" w:cs="Arial"/>
        </w:rPr>
        <w:t xml:space="preserve"> (лекцій </w:t>
      </w:r>
      <w:r w:rsidR="00D752B9" w:rsidRPr="00E6441B">
        <w:rPr>
          <w:rFonts w:ascii="Arial" w:hAnsi="Arial" w:cs="Arial"/>
        </w:rPr>
        <w:t>–</w:t>
      </w:r>
      <w:r w:rsidRPr="00E6441B">
        <w:rPr>
          <w:rFonts w:ascii="Arial" w:hAnsi="Arial" w:cs="Arial"/>
        </w:rPr>
        <w:t xml:space="preserve"> </w:t>
      </w:r>
      <w:r w:rsidR="00B01A60">
        <w:rPr>
          <w:rFonts w:ascii="Arial" w:hAnsi="Arial" w:cs="Arial"/>
        </w:rPr>
        <w:t>26</w:t>
      </w:r>
      <w:r w:rsidRPr="00E6441B">
        <w:rPr>
          <w:rFonts w:ascii="Arial" w:hAnsi="Arial" w:cs="Arial"/>
        </w:rPr>
        <w:t xml:space="preserve">, </w:t>
      </w:r>
      <w:r w:rsidR="00856EB5">
        <w:rPr>
          <w:rFonts w:ascii="Arial" w:hAnsi="Arial" w:cs="Arial"/>
        </w:rPr>
        <w:t>практичних занять</w:t>
      </w:r>
      <w:r w:rsidRPr="00E3393F">
        <w:rPr>
          <w:rFonts w:ascii="Arial" w:hAnsi="Arial" w:cs="Arial"/>
        </w:rPr>
        <w:t xml:space="preserve"> </w:t>
      </w:r>
      <w:r w:rsidR="00D752B9" w:rsidRPr="00E3393F">
        <w:rPr>
          <w:rFonts w:ascii="Arial" w:hAnsi="Arial" w:cs="Arial"/>
        </w:rPr>
        <w:t>–</w:t>
      </w:r>
      <w:r w:rsidR="00E6441B">
        <w:rPr>
          <w:rFonts w:ascii="Arial" w:hAnsi="Arial" w:cs="Arial"/>
        </w:rPr>
        <w:t xml:space="preserve"> </w:t>
      </w:r>
      <w:r w:rsidR="00B01A60">
        <w:rPr>
          <w:rFonts w:ascii="Arial" w:hAnsi="Arial" w:cs="Arial"/>
        </w:rPr>
        <w:t>28</w:t>
      </w:r>
      <w:r w:rsidRPr="00E3393F">
        <w:rPr>
          <w:rFonts w:ascii="Arial" w:hAnsi="Arial" w:cs="Arial"/>
        </w:rPr>
        <w:t>)</w:t>
      </w:r>
      <w:r w:rsidR="00856EB5">
        <w:rPr>
          <w:rFonts w:ascii="Arial" w:hAnsi="Arial" w:cs="Arial"/>
        </w:rPr>
        <w:t xml:space="preserve">; самостійна робота – </w:t>
      </w:r>
      <w:r w:rsidR="00B01A60">
        <w:rPr>
          <w:rFonts w:ascii="Arial" w:hAnsi="Arial" w:cs="Arial"/>
        </w:rPr>
        <w:t>66</w:t>
      </w:r>
      <w:r w:rsidR="00856EB5">
        <w:rPr>
          <w:rFonts w:ascii="Arial" w:hAnsi="Arial" w:cs="Arial"/>
        </w:rPr>
        <w:t>.</w:t>
      </w:r>
    </w:p>
    <w:p w:rsidR="003E63B4" w:rsidRPr="00E3393F" w:rsidRDefault="003E63B4" w:rsidP="00856EB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3393F">
        <w:rPr>
          <w:rFonts w:ascii="Arial" w:hAnsi="Arial" w:cs="Arial"/>
          <w:b/>
        </w:rPr>
        <w:t>Лектор</w:t>
      </w:r>
      <w:r w:rsidR="00CD22C0" w:rsidRPr="00E3393F">
        <w:rPr>
          <w:rFonts w:ascii="Arial" w:hAnsi="Arial" w:cs="Arial"/>
        </w:rPr>
        <w:t xml:space="preserve"> – </w:t>
      </w:r>
      <w:r w:rsidRPr="00E3393F">
        <w:rPr>
          <w:rFonts w:ascii="Arial" w:hAnsi="Arial" w:cs="Arial"/>
        </w:rPr>
        <w:t xml:space="preserve"> </w:t>
      </w:r>
      <w:r w:rsidR="00CF4806">
        <w:rPr>
          <w:rFonts w:ascii="Arial" w:hAnsi="Arial" w:cs="Arial"/>
        </w:rPr>
        <w:t xml:space="preserve">кандидат </w:t>
      </w:r>
      <w:r w:rsidR="00856EB5">
        <w:rPr>
          <w:rFonts w:ascii="Arial" w:hAnsi="Arial" w:cs="Arial"/>
        </w:rPr>
        <w:t>економічних наук</w:t>
      </w:r>
      <w:r w:rsidR="00CF4806">
        <w:rPr>
          <w:rFonts w:ascii="Arial" w:hAnsi="Arial" w:cs="Arial"/>
        </w:rPr>
        <w:t xml:space="preserve">, доцент </w:t>
      </w:r>
      <w:proofErr w:type="spellStart"/>
      <w:r w:rsidR="00856EB5">
        <w:rPr>
          <w:rFonts w:ascii="Arial" w:hAnsi="Arial" w:cs="Arial"/>
        </w:rPr>
        <w:t>Слатвінський</w:t>
      </w:r>
      <w:proofErr w:type="spellEnd"/>
      <w:r w:rsidR="00856EB5">
        <w:rPr>
          <w:rFonts w:ascii="Arial" w:hAnsi="Arial" w:cs="Arial"/>
        </w:rPr>
        <w:t xml:space="preserve"> Максим Анатолійович</w:t>
      </w:r>
    </w:p>
    <w:p w:rsidR="007509F0" w:rsidRPr="00B01A60" w:rsidRDefault="007509F0" w:rsidP="002926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Мета навчання</w:t>
      </w:r>
      <w:r w:rsidR="00856EB5">
        <w:rPr>
          <w:rFonts w:ascii="Arial" w:hAnsi="Arial" w:cs="Arial"/>
          <w:b/>
        </w:rPr>
        <w:t xml:space="preserve">: </w:t>
      </w:r>
      <w:r w:rsidR="0029263A" w:rsidRPr="0029263A">
        <w:rPr>
          <w:rFonts w:ascii="Arial" w:hAnsi="Arial" w:cs="Arial"/>
        </w:rPr>
        <w:t xml:space="preserve">підготовка висококваліфікованих і конкурентоспроможних на національному та міжнародному ринку праці фахівців, </w:t>
      </w:r>
      <w:r w:rsidR="00B01A60" w:rsidRPr="00B01A60">
        <w:rPr>
          <w:rFonts w:ascii="Arial" w:hAnsi="Arial" w:cs="Arial"/>
          <w:szCs w:val="28"/>
        </w:rPr>
        <w:t xml:space="preserve">здатних </w:t>
      </w:r>
      <w:r w:rsidR="00B01A60" w:rsidRPr="00B01A60">
        <w:rPr>
          <w:rFonts w:ascii="Arial" w:hAnsi="Arial" w:cs="Arial"/>
        </w:rPr>
        <w:t>розв’язувати складні спеціалізовані задачі та практичні проблеми в області системного аналізу категорії економічного ризику на підґрунті використання як вербального аналізу, якісних підходів, так і економіко-математичних методів і моделей</w:t>
      </w:r>
      <w:r w:rsidR="0029263A" w:rsidRPr="00B01A60">
        <w:rPr>
          <w:rFonts w:ascii="Arial" w:hAnsi="Arial" w:cs="Arial"/>
        </w:rPr>
        <w:t>.</w:t>
      </w:r>
    </w:p>
    <w:p w:rsidR="003E63B4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E3393F">
        <w:rPr>
          <w:rFonts w:ascii="Arial" w:hAnsi="Arial" w:cs="Arial"/>
          <w:b/>
        </w:rPr>
        <w:t>Результати навчання:</w:t>
      </w:r>
    </w:p>
    <w:p w:rsidR="007714FC" w:rsidRPr="007714FC" w:rsidRDefault="007714FC" w:rsidP="007714FC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Arial" w:eastAsia="Arimo" w:hAnsi="Arial" w:cs="Arial"/>
          <w:color w:val="000000"/>
        </w:rPr>
      </w:pPr>
      <w:r w:rsidRPr="007714FC">
        <w:rPr>
          <w:rFonts w:ascii="Arial" w:eastAsia="Arimo" w:hAnsi="Arial" w:cs="Arial"/>
          <w:color w:val="000000"/>
          <w:lang w:eastAsia="ru-RU"/>
        </w:rPr>
        <w:t>демонструвати базові знання та розуміння економічних категорій і законів</w:t>
      </w:r>
      <w:r w:rsidRPr="007714FC">
        <w:rPr>
          <w:rFonts w:ascii="Arial" w:eastAsia="Arimo" w:hAnsi="Arial" w:cs="Arial"/>
          <w:color w:val="000000"/>
        </w:rPr>
        <w:t>;</w:t>
      </w:r>
    </w:p>
    <w:p w:rsidR="007714FC" w:rsidRPr="007714FC" w:rsidRDefault="007714FC" w:rsidP="007714FC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Arial" w:eastAsia="Arimo" w:hAnsi="Arial" w:cs="Arial"/>
          <w:color w:val="000000"/>
        </w:rPr>
      </w:pPr>
      <w:r w:rsidRPr="007714FC">
        <w:rPr>
          <w:rFonts w:ascii="Arial" w:eastAsia="Arimo" w:hAnsi="Arial" w:cs="Arial"/>
          <w:color w:val="000000"/>
          <w:lang w:eastAsia="ru-RU"/>
        </w:rPr>
        <w:t>знати та розуміти організацію фінансово-господарської діяльності суб’єктів господарювання, використовуючи дані бухгалтерського обліку;</w:t>
      </w:r>
    </w:p>
    <w:p w:rsidR="007714FC" w:rsidRPr="007714FC" w:rsidRDefault="007714FC" w:rsidP="007714FC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Arial" w:eastAsia="Arimo" w:hAnsi="Arial" w:cs="Arial"/>
          <w:color w:val="000000"/>
        </w:rPr>
      </w:pPr>
      <w:r w:rsidRPr="007714FC">
        <w:rPr>
          <w:rFonts w:ascii="Arial" w:eastAsia="Arimo" w:hAnsi="Arial" w:cs="Arial"/>
          <w:color w:val="000000"/>
          <w:lang w:eastAsia="ru-RU"/>
        </w:rPr>
        <w:t>визначати напрями підвищення ефективності формування фінансових ресурсів держави та підприємств різних організаційно-правових форм власності</w:t>
      </w:r>
      <w:r w:rsidRPr="007714FC">
        <w:rPr>
          <w:rFonts w:ascii="Arial" w:eastAsia="Arimo" w:hAnsi="Arial" w:cs="Arial"/>
          <w:color w:val="000000"/>
        </w:rPr>
        <w:t>;</w:t>
      </w:r>
    </w:p>
    <w:p w:rsidR="007714FC" w:rsidRPr="007714FC" w:rsidRDefault="007714FC" w:rsidP="007714FC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ind w:left="0" w:firstLine="709"/>
        <w:jc w:val="both"/>
        <w:rPr>
          <w:rFonts w:ascii="Arial" w:hAnsi="Arial" w:cs="Arial"/>
          <w:lang w:eastAsia="en-US"/>
        </w:rPr>
      </w:pPr>
      <w:r w:rsidRPr="007714FC">
        <w:rPr>
          <w:rFonts w:ascii="Arial" w:hAnsi="Arial" w:cs="Arial"/>
          <w:lang w:eastAsia="en-US"/>
        </w:rPr>
        <w:t>формувати й аналізувати фінансову, управлінську, податкову і статистичну звітність підприємств з метою прийняття управлінських рішень;</w:t>
      </w:r>
    </w:p>
    <w:p w:rsidR="00B01A60" w:rsidRDefault="007714FC" w:rsidP="007714FC">
      <w:pPr>
        <w:pStyle w:val="TableParagraph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B01A60" w:rsidRPr="00B01A60">
        <w:rPr>
          <w:rFonts w:ascii="Arial" w:hAnsi="Arial" w:cs="Arial"/>
          <w:sz w:val="24"/>
          <w:szCs w:val="24"/>
        </w:rPr>
        <w:t>свідомлювати особливості функціонування підприємств у сучасних умовах господарювання.</w:t>
      </w:r>
    </w:p>
    <w:p w:rsidR="003E63B4" w:rsidRPr="008B386A" w:rsidRDefault="003E63B4" w:rsidP="007509F0">
      <w:pPr>
        <w:numPr>
          <w:ilvl w:val="0"/>
          <w:numId w:val="1"/>
        </w:numPr>
        <w:tabs>
          <w:tab w:val="left" w:pos="360"/>
          <w:tab w:val="left" w:pos="1080"/>
          <w:tab w:val="left" w:pos="1134"/>
        </w:tabs>
        <w:ind w:left="0" w:firstLine="709"/>
        <w:jc w:val="both"/>
        <w:rPr>
          <w:rFonts w:ascii="Arial" w:hAnsi="Arial" w:cs="Arial"/>
          <w:bCs/>
        </w:rPr>
      </w:pPr>
      <w:r w:rsidRPr="008B386A">
        <w:rPr>
          <w:rFonts w:ascii="Arial" w:hAnsi="Arial" w:cs="Arial"/>
          <w:b/>
        </w:rPr>
        <w:t>Спосіб навчання:</w:t>
      </w:r>
      <w:r w:rsidRPr="008B386A">
        <w:rPr>
          <w:rFonts w:ascii="Arial" w:hAnsi="Arial" w:cs="Arial"/>
        </w:rPr>
        <w:t xml:space="preserve"> </w:t>
      </w:r>
      <w:r w:rsidR="00AF033F" w:rsidRPr="008B386A">
        <w:rPr>
          <w:rFonts w:ascii="Arial" w:hAnsi="Arial" w:cs="Arial"/>
        </w:rPr>
        <w:t>аудиторні заняття</w:t>
      </w:r>
    </w:p>
    <w:p w:rsidR="00E053F6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3393F">
        <w:rPr>
          <w:rFonts w:ascii="Arial" w:hAnsi="Arial" w:cs="Arial"/>
          <w:b/>
          <w:bCs/>
        </w:rPr>
        <w:t xml:space="preserve">Зміст </w:t>
      </w:r>
      <w:r w:rsidR="00E05548">
        <w:rPr>
          <w:rFonts w:ascii="Arial" w:hAnsi="Arial" w:cs="Arial"/>
          <w:b/>
        </w:rPr>
        <w:t>компонента</w:t>
      </w:r>
      <w:r w:rsidRPr="00E3393F">
        <w:rPr>
          <w:rFonts w:ascii="Arial" w:hAnsi="Arial" w:cs="Arial"/>
          <w:b/>
          <w:bCs/>
        </w:rPr>
        <w:t>:</w:t>
      </w:r>
    </w:p>
    <w:p w:rsidR="003E63B4" w:rsidRPr="00E3393F" w:rsidRDefault="00B01A60" w:rsidP="00B01A6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01A60">
        <w:rPr>
          <w:rFonts w:ascii="Arial" w:hAnsi="Arial" w:cs="Arial"/>
        </w:rPr>
        <w:t xml:space="preserve">Концептуальні засади </w:t>
      </w:r>
      <w:proofErr w:type="spellStart"/>
      <w:r w:rsidRPr="00B01A60">
        <w:rPr>
          <w:rFonts w:ascii="Arial" w:hAnsi="Arial" w:cs="Arial"/>
        </w:rPr>
        <w:t>ризикології</w:t>
      </w:r>
      <w:proofErr w:type="spellEnd"/>
      <w:r>
        <w:rPr>
          <w:rFonts w:ascii="Arial" w:hAnsi="Arial" w:cs="Arial"/>
        </w:rPr>
        <w:t xml:space="preserve">. </w:t>
      </w:r>
      <w:r w:rsidRPr="00B01A60">
        <w:rPr>
          <w:rFonts w:ascii="Arial" w:hAnsi="Arial" w:cs="Arial"/>
        </w:rPr>
        <w:t>Засади системного аналізу ризику в спектрі економічних проблем.  Якісний аналіз ризику</w:t>
      </w:r>
      <w:r>
        <w:rPr>
          <w:rFonts w:ascii="Arial" w:hAnsi="Arial" w:cs="Arial"/>
        </w:rPr>
        <w:t xml:space="preserve">. </w:t>
      </w:r>
      <w:r w:rsidRPr="00B01A60">
        <w:rPr>
          <w:rFonts w:ascii="Arial" w:hAnsi="Arial" w:cs="Arial"/>
        </w:rPr>
        <w:t>Основні підходи до кількісного аналізу ризику</w:t>
      </w:r>
      <w:r>
        <w:rPr>
          <w:rFonts w:ascii="Arial" w:hAnsi="Arial" w:cs="Arial"/>
        </w:rPr>
        <w:t xml:space="preserve">. </w:t>
      </w:r>
      <w:r w:rsidRPr="00B01A60">
        <w:rPr>
          <w:rFonts w:ascii="Arial" w:hAnsi="Arial" w:cs="Arial"/>
        </w:rPr>
        <w:t>Методологічні засади й інструментарій кількісного оцінювання ступеня ризику</w:t>
      </w:r>
      <w:r>
        <w:rPr>
          <w:rFonts w:ascii="Arial" w:hAnsi="Arial" w:cs="Arial"/>
        </w:rPr>
        <w:t xml:space="preserve">. </w:t>
      </w:r>
      <w:r w:rsidRPr="00B01A60">
        <w:rPr>
          <w:rFonts w:ascii="Arial" w:hAnsi="Arial" w:cs="Arial"/>
        </w:rPr>
        <w:t>Ризик та елементи теорії корисності</w:t>
      </w:r>
      <w:r>
        <w:rPr>
          <w:rFonts w:ascii="Arial" w:hAnsi="Arial" w:cs="Arial"/>
        </w:rPr>
        <w:t xml:space="preserve">. </w:t>
      </w:r>
      <w:r w:rsidRPr="00B01A60">
        <w:rPr>
          <w:rFonts w:ascii="Arial" w:hAnsi="Arial" w:cs="Arial"/>
        </w:rPr>
        <w:t>Основні засади та способи управління економічним ризиком</w:t>
      </w:r>
      <w:r>
        <w:rPr>
          <w:rFonts w:ascii="Arial" w:hAnsi="Arial" w:cs="Arial"/>
        </w:rPr>
        <w:t xml:space="preserve">. </w:t>
      </w:r>
      <w:r w:rsidRPr="00B01A60">
        <w:rPr>
          <w:rFonts w:ascii="Arial" w:hAnsi="Arial" w:cs="Arial"/>
        </w:rPr>
        <w:t>Елементи теорії портфеля</w:t>
      </w:r>
      <w:r>
        <w:rPr>
          <w:rFonts w:ascii="Arial" w:hAnsi="Arial" w:cs="Arial"/>
        </w:rPr>
        <w:t xml:space="preserve">. </w:t>
      </w:r>
      <w:r w:rsidRPr="00B01A60">
        <w:rPr>
          <w:rFonts w:ascii="Arial" w:hAnsi="Arial" w:cs="Arial"/>
        </w:rPr>
        <w:t>Моделювання економічного ризику на базі концепції теорії гри</w:t>
      </w:r>
      <w:r>
        <w:rPr>
          <w:rFonts w:ascii="Arial" w:hAnsi="Arial" w:cs="Arial"/>
        </w:rPr>
        <w:t xml:space="preserve">. </w:t>
      </w:r>
      <w:r w:rsidRPr="00B01A60">
        <w:rPr>
          <w:rFonts w:ascii="Arial" w:hAnsi="Arial" w:cs="Arial"/>
        </w:rPr>
        <w:t>Ієрархічні моделі оцінювання економічного ризику та обґрунтування багатоцільових рішень</w:t>
      </w:r>
      <w:r>
        <w:rPr>
          <w:rFonts w:ascii="Arial" w:hAnsi="Arial" w:cs="Arial"/>
        </w:rPr>
        <w:t xml:space="preserve">. </w:t>
      </w:r>
      <w:r w:rsidRPr="00B01A60">
        <w:rPr>
          <w:rFonts w:ascii="Arial" w:hAnsi="Arial" w:cs="Arial"/>
        </w:rPr>
        <w:t>Запаси та резерви як способи зниження ступеня ризику</w:t>
      </w:r>
      <w:r>
        <w:rPr>
          <w:rFonts w:ascii="Arial" w:hAnsi="Arial" w:cs="Arial"/>
        </w:rPr>
        <w:t>.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</w:rPr>
      </w:pPr>
      <w:r w:rsidRPr="00E3393F">
        <w:rPr>
          <w:rFonts w:ascii="Arial" w:hAnsi="Arial" w:cs="Arial"/>
          <w:b/>
          <w:bCs/>
        </w:rPr>
        <w:t>Рекомендована література:</w:t>
      </w:r>
    </w:p>
    <w:p w:rsidR="00FE06B3" w:rsidRPr="00FE06B3" w:rsidRDefault="00FE06B3" w:rsidP="00FE06B3">
      <w:pPr>
        <w:numPr>
          <w:ilvl w:val="0"/>
          <w:numId w:val="15"/>
        </w:numPr>
        <w:tabs>
          <w:tab w:val="left" w:pos="993"/>
        </w:tabs>
        <w:ind w:left="0" w:firstLine="680"/>
        <w:jc w:val="both"/>
        <w:rPr>
          <w:rFonts w:ascii="Arial" w:hAnsi="Arial" w:cs="Arial"/>
        </w:rPr>
      </w:pPr>
      <w:r w:rsidRPr="00FE06B3">
        <w:rPr>
          <w:rFonts w:ascii="Arial" w:hAnsi="Arial" w:cs="Arial"/>
          <w:bCs/>
        </w:rPr>
        <w:t>Марущак С. М., Єфімова Г. В., Пащенко</w:t>
      </w:r>
      <w:r w:rsidRPr="00FE06B3">
        <w:rPr>
          <w:rFonts w:ascii="Arial" w:hAnsi="Arial" w:cs="Arial"/>
          <w:b/>
          <w:bCs/>
        </w:rPr>
        <w:t xml:space="preserve"> </w:t>
      </w:r>
      <w:r w:rsidRPr="00FE06B3">
        <w:rPr>
          <w:rFonts w:ascii="Arial" w:hAnsi="Arial" w:cs="Arial"/>
          <w:bCs/>
        </w:rPr>
        <w:t xml:space="preserve">О. В. </w:t>
      </w:r>
      <w:r w:rsidRPr="00FE06B3">
        <w:rPr>
          <w:rFonts w:ascii="Arial" w:hAnsi="Arial" w:cs="Arial"/>
        </w:rPr>
        <w:t>Оцінка та управління підприємницькими ризиками. Херсон: ОЛДІ-ПЛЮС, 2014. 294 c.</w:t>
      </w:r>
    </w:p>
    <w:p w:rsidR="00FE06B3" w:rsidRPr="00FE06B3" w:rsidRDefault="00FE06B3" w:rsidP="00FE06B3">
      <w:pPr>
        <w:numPr>
          <w:ilvl w:val="0"/>
          <w:numId w:val="15"/>
        </w:numPr>
        <w:tabs>
          <w:tab w:val="left" w:pos="993"/>
        </w:tabs>
        <w:ind w:left="0" w:firstLine="680"/>
        <w:jc w:val="both"/>
        <w:rPr>
          <w:rFonts w:ascii="Arial" w:hAnsi="Arial" w:cs="Arial"/>
        </w:rPr>
      </w:pPr>
      <w:proofErr w:type="spellStart"/>
      <w:r w:rsidRPr="00FE06B3">
        <w:rPr>
          <w:rFonts w:ascii="Arial" w:hAnsi="Arial" w:cs="Arial"/>
          <w:bCs/>
        </w:rPr>
        <w:t>Останкова</w:t>
      </w:r>
      <w:proofErr w:type="spellEnd"/>
      <w:r w:rsidRPr="00FE06B3">
        <w:rPr>
          <w:rFonts w:ascii="Arial" w:hAnsi="Arial" w:cs="Arial"/>
          <w:bCs/>
        </w:rPr>
        <w:t xml:space="preserve"> Л. А., Шевченко Н. Ю. </w:t>
      </w:r>
      <w:r w:rsidRPr="00FE06B3">
        <w:rPr>
          <w:rFonts w:ascii="Arial" w:hAnsi="Arial" w:cs="Arial"/>
        </w:rPr>
        <w:t xml:space="preserve">Аналіз, моделювання та управління економічними ризиками : </w:t>
      </w:r>
      <w:proofErr w:type="spellStart"/>
      <w:r w:rsidRPr="00FE06B3">
        <w:rPr>
          <w:rFonts w:ascii="Arial" w:hAnsi="Arial" w:cs="Arial"/>
        </w:rPr>
        <w:t>навч</w:t>
      </w:r>
      <w:proofErr w:type="spellEnd"/>
      <w:r w:rsidRPr="00FE06B3">
        <w:rPr>
          <w:rFonts w:ascii="Arial" w:hAnsi="Arial" w:cs="Arial"/>
        </w:rPr>
        <w:t xml:space="preserve">. </w:t>
      </w:r>
      <w:proofErr w:type="spellStart"/>
      <w:r w:rsidRPr="00FE06B3">
        <w:rPr>
          <w:rFonts w:ascii="Arial" w:hAnsi="Arial" w:cs="Arial"/>
        </w:rPr>
        <w:t>посіб</w:t>
      </w:r>
      <w:proofErr w:type="spellEnd"/>
      <w:r w:rsidRPr="00FE06B3">
        <w:rPr>
          <w:rFonts w:ascii="Arial" w:hAnsi="Arial" w:cs="Arial"/>
        </w:rPr>
        <w:t xml:space="preserve">.: </w:t>
      </w:r>
      <w:proofErr w:type="spellStart"/>
      <w:r w:rsidRPr="00FE06B3">
        <w:rPr>
          <w:rFonts w:ascii="Arial" w:hAnsi="Arial" w:cs="Arial"/>
        </w:rPr>
        <w:t>рек</w:t>
      </w:r>
      <w:proofErr w:type="spellEnd"/>
      <w:r w:rsidRPr="00FE06B3">
        <w:rPr>
          <w:rFonts w:ascii="Arial" w:hAnsi="Arial" w:cs="Arial"/>
        </w:rPr>
        <w:t xml:space="preserve">. МОН України для </w:t>
      </w:r>
      <w:proofErr w:type="spellStart"/>
      <w:r w:rsidRPr="00FE06B3">
        <w:rPr>
          <w:rFonts w:ascii="Arial" w:hAnsi="Arial" w:cs="Arial"/>
        </w:rPr>
        <w:t>студ</w:t>
      </w:r>
      <w:proofErr w:type="spellEnd"/>
      <w:r w:rsidRPr="00FE06B3">
        <w:rPr>
          <w:rFonts w:ascii="Arial" w:hAnsi="Arial" w:cs="Arial"/>
        </w:rPr>
        <w:t>. ВНЗ. Київ: Центр учбової літератури, 2011. 252 с.</w:t>
      </w:r>
    </w:p>
    <w:p w:rsidR="00EF2912" w:rsidRPr="00FE06B3" w:rsidRDefault="00FE06B3" w:rsidP="00FE06B3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ind w:left="0" w:firstLine="680"/>
        <w:jc w:val="both"/>
        <w:rPr>
          <w:rFonts w:ascii="Arial" w:hAnsi="Arial" w:cs="Arial"/>
        </w:rPr>
      </w:pPr>
      <w:r w:rsidRPr="00FE06B3">
        <w:rPr>
          <w:rFonts w:ascii="Arial" w:hAnsi="Arial" w:cs="Arial"/>
          <w:bCs/>
        </w:rPr>
        <w:t xml:space="preserve">Старостіна А. О., Кравченко В. А. </w:t>
      </w:r>
      <w:r w:rsidRPr="00FE06B3">
        <w:rPr>
          <w:rFonts w:ascii="Arial" w:hAnsi="Arial" w:cs="Arial"/>
        </w:rPr>
        <w:t xml:space="preserve">Ризик-менеджмент: теорія та практика: </w:t>
      </w:r>
      <w:proofErr w:type="spellStart"/>
      <w:r w:rsidRPr="00FE06B3">
        <w:rPr>
          <w:rFonts w:ascii="Arial" w:hAnsi="Arial" w:cs="Arial"/>
        </w:rPr>
        <w:t>навч</w:t>
      </w:r>
      <w:proofErr w:type="spellEnd"/>
      <w:r w:rsidRPr="00FE06B3">
        <w:rPr>
          <w:rFonts w:ascii="Arial" w:hAnsi="Arial" w:cs="Arial"/>
        </w:rPr>
        <w:t>. посібник. Київ: Кондор: Політехніка, 2009. 199 с.</w:t>
      </w:r>
    </w:p>
    <w:p w:rsidR="00222ECA" w:rsidRDefault="00EF2912" w:rsidP="00222EC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  <w:b/>
        </w:rPr>
        <w:t>Форми та методи навчання</w:t>
      </w:r>
      <w:r w:rsidRPr="00222ECA">
        <w:rPr>
          <w:rFonts w:ascii="Arial" w:hAnsi="Arial" w:cs="Arial"/>
        </w:rPr>
        <w:t xml:space="preserve">: лекції, </w:t>
      </w:r>
      <w:r w:rsidR="00222ECA">
        <w:rPr>
          <w:rFonts w:ascii="Arial" w:hAnsi="Arial" w:cs="Arial"/>
        </w:rPr>
        <w:t>практичні</w:t>
      </w:r>
      <w:r w:rsidRPr="00222ECA">
        <w:rPr>
          <w:rFonts w:ascii="Arial" w:hAnsi="Arial" w:cs="Arial"/>
        </w:rPr>
        <w:t xml:space="preserve"> заняття, самостійна робота</w:t>
      </w:r>
      <w:r w:rsidR="00222ECA">
        <w:rPr>
          <w:rFonts w:ascii="Arial" w:hAnsi="Arial" w:cs="Arial"/>
        </w:rPr>
        <w:t>.</w:t>
      </w:r>
    </w:p>
    <w:p w:rsidR="00390C66" w:rsidRPr="007714FC" w:rsidRDefault="003E63B4" w:rsidP="00222EC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  <w:b/>
        </w:rPr>
        <w:t>Методи і критерії оцінювання:</w:t>
      </w:r>
    </w:p>
    <w:p w:rsidR="007714FC" w:rsidRPr="007714FC" w:rsidRDefault="007714FC" w:rsidP="007714FC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7714FC">
        <w:rPr>
          <w:rFonts w:ascii="Arial" w:hAnsi="Arial" w:cs="Arial"/>
        </w:rPr>
        <w:tab/>
        <w:t>поточний контроль (100 %) – усне опитування, тестування, індивідуальне навчально-дослідне завдання;</w:t>
      </w:r>
    </w:p>
    <w:p w:rsidR="007714FC" w:rsidRPr="00222ECA" w:rsidRDefault="007714FC" w:rsidP="007714F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7714FC">
        <w:rPr>
          <w:rFonts w:ascii="Arial" w:hAnsi="Arial" w:cs="Arial"/>
        </w:rPr>
        <w:t>підсумковий контроль – залік (на основі результатів поточного контролю</w:t>
      </w:r>
    </w:p>
    <w:p w:rsidR="003E63B4" w:rsidRPr="00222ECA" w:rsidRDefault="003E63B4" w:rsidP="00FE06B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 w:rsidRPr="00222ECA">
        <w:rPr>
          <w:rFonts w:ascii="Arial" w:hAnsi="Arial" w:cs="Arial"/>
          <w:b/>
        </w:rPr>
        <w:t>Мова навчання</w:t>
      </w:r>
      <w:r w:rsidRPr="00222ECA">
        <w:rPr>
          <w:rFonts w:ascii="Arial" w:hAnsi="Arial" w:cs="Arial"/>
        </w:rPr>
        <w:t>:</w:t>
      </w:r>
      <w:r w:rsidRPr="00222ECA">
        <w:rPr>
          <w:rFonts w:ascii="Arial" w:hAnsi="Arial" w:cs="Arial"/>
          <w:b/>
          <w:sz w:val="28"/>
          <w:szCs w:val="28"/>
        </w:rPr>
        <w:t xml:space="preserve"> </w:t>
      </w:r>
      <w:r w:rsidRPr="00222ECA">
        <w:rPr>
          <w:rFonts w:ascii="Arial" w:hAnsi="Arial" w:cs="Arial"/>
        </w:rPr>
        <w:t>українська</w:t>
      </w:r>
      <w:r w:rsidR="00701030">
        <w:rPr>
          <w:rFonts w:ascii="Arial" w:hAnsi="Arial" w:cs="Arial"/>
        </w:rPr>
        <w:t>.</w:t>
      </w:r>
      <w:bookmarkStart w:id="0" w:name="_GoBack"/>
      <w:bookmarkEnd w:id="0"/>
    </w:p>
    <w:sectPr w:rsidR="003E63B4" w:rsidRPr="00222ECA" w:rsidSect="008B386A">
      <w:pgSz w:w="11906" w:h="16838"/>
      <w:pgMar w:top="1440" w:right="566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5447C"/>
    <w:multiLevelType w:val="hybridMultilevel"/>
    <w:tmpl w:val="0AF83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71F4F"/>
    <w:multiLevelType w:val="hybridMultilevel"/>
    <w:tmpl w:val="8B362754"/>
    <w:lvl w:ilvl="0" w:tplc="86BC61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B5661CA"/>
    <w:multiLevelType w:val="hybridMultilevel"/>
    <w:tmpl w:val="BDBA3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C207C"/>
    <w:multiLevelType w:val="hybridMultilevel"/>
    <w:tmpl w:val="F700511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40885A91"/>
    <w:multiLevelType w:val="hybridMultilevel"/>
    <w:tmpl w:val="6096E2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67665"/>
    <w:multiLevelType w:val="hybridMultilevel"/>
    <w:tmpl w:val="8C60C6EC"/>
    <w:lvl w:ilvl="0" w:tplc="9DEA83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D3BAD"/>
    <w:multiLevelType w:val="hybridMultilevel"/>
    <w:tmpl w:val="0A36FE08"/>
    <w:lvl w:ilvl="0" w:tplc="EBC6BFEA">
      <w:start w:val="6"/>
      <w:numFmt w:val="bullet"/>
      <w:lvlText w:val="–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498C4225"/>
    <w:multiLevelType w:val="hybridMultilevel"/>
    <w:tmpl w:val="7504BA62"/>
    <w:lvl w:ilvl="0" w:tplc="6218C714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8749C"/>
    <w:multiLevelType w:val="hybridMultilevel"/>
    <w:tmpl w:val="E684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23B4E"/>
    <w:multiLevelType w:val="hybridMultilevel"/>
    <w:tmpl w:val="D136C0E0"/>
    <w:lvl w:ilvl="0" w:tplc="6218C714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D9545F8"/>
    <w:multiLevelType w:val="hybridMultilevel"/>
    <w:tmpl w:val="21425FFE"/>
    <w:lvl w:ilvl="0" w:tplc="5F92FC3C">
      <w:start w:val="6"/>
      <w:numFmt w:val="bullet"/>
      <w:lvlText w:val="–"/>
      <w:lvlJc w:val="left"/>
      <w:pPr>
        <w:ind w:left="1069" w:hanging="360"/>
      </w:pPr>
      <w:rPr>
        <w:rFonts w:ascii="Arial" w:eastAsia="Arim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1FD42E2"/>
    <w:multiLevelType w:val="hybridMultilevel"/>
    <w:tmpl w:val="DC1CDEB6"/>
    <w:lvl w:ilvl="0" w:tplc="8EC800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028DC"/>
    <w:multiLevelType w:val="hybridMultilevel"/>
    <w:tmpl w:val="2C6CA7DC"/>
    <w:lvl w:ilvl="0" w:tplc="86BC61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6F14946"/>
    <w:multiLevelType w:val="hybridMultilevel"/>
    <w:tmpl w:val="BE683712"/>
    <w:lvl w:ilvl="0" w:tplc="19726E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F169B"/>
    <w:multiLevelType w:val="hybridMultilevel"/>
    <w:tmpl w:val="D3FACA6A"/>
    <w:lvl w:ilvl="0" w:tplc="6218C714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7A536D6"/>
    <w:multiLevelType w:val="hybridMultilevel"/>
    <w:tmpl w:val="B4549D80"/>
    <w:lvl w:ilvl="0" w:tplc="E4BEC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43D5C"/>
    <w:multiLevelType w:val="hybridMultilevel"/>
    <w:tmpl w:val="62E8BB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16"/>
  </w:num>
  <w:num w:numId="10">
    <w:abstractNumId w:val="13"/>
  </w:num>
  <w:num w:numId="11">
    <w:abstractNumId w:val="5"/>
  </w:num>
  <w:num w:numId="12">
    <w:abstractNumId w:val="9"/>
  </w:num>
  <w:num w:numId="13">
    <w:abstractNumId w:val="14"/>
  </w:num>
  <w:num w:numId="14">
    <w:abstractNumId w:val="15"/>
  </w:num>
  <w:num w:numId="15">
    <w:abstractNumId w:val="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B4"/>
    <w:rsid w:val="000D6C9B"/>
    <w:rsid w:val="000E6482"/>
    <w:rsid w:val="00222ECA"/>
    <w:rsid w:val="002533BE"/>
    <w:rsid w:val="00262214"/>
    <w:rsid w:val="00281A6E"/>
    <w:rsid w:val="0029263A"/>
    <w:rsid w:val="002A45AD"/>
    <w:rsid w:val="002F41E6"/>
    <w:rsid w:val="003813AD"/>
    <w:rsid w:val="00390C66"/>
    <w:rsid w:val="003E63B4"/>
    <w:rsid w:val="004108B7"/>
    <w:rsid w:val="00465A30"/>
    <w:rsid w:val="004E1764"/>
    <w:rsid w:val="004E6938"/>
    <w:rsid w:val="005A6C20"/>
    <w:rsid w:val="006039DB"/>
    <w:rsid w:val="006A0683"/>
    <w:rsid w:val="006A5A35"/>
    <w:rsid w:val="006E785D"/>
    <w:rsid w:val="00701030"/>
    <w:rsid w:val="00750306"/>
    <w:rsid w:val="007509F0"/>
    <w:rsid w:val="007714FC"/>
    <w:rsid w:val="00836DB9"/>
    <w:rsid w:val="00856EB5"/>
    <w:rsid w:val="00892382"/>
    <w:rsid w:val="008B386A"/>
    <w:rsid w:val="009A5F40"/>
    <w:rsid w:val="00AF033F"/>
    <w:rsid w:val="00B01A60"/>
    <w:rsid w:val="00B03D2D"/>
    <w:rsid w:val="00B7339B"/>
    <w:rsid w:val="00C56EEA"/>
    <w:rsid w:val="00CB7641"/>
    <w:rsid w:val="00CD22C0"/>
    <w:rsid w:val="00CF4806"/>
    <w:rsid w:val="00D125C8"/>
    <w:rsid w:val="00D752B9"/>
    <w:rsid w:val="00DF38A2"/>
    <w:rsid w:val="00E053F6"/>
    <w:rsid w:val="00E05548"/>
    <w:rsid w:val="00E3393F"/>
    <w:rsid w:val="00E6441B"/>
    <w:rsid w:val="00E70FF0"/>
    <w:rsid w:val="00EF2912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5669A-798C-4832-B59F-60ABE0F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3A"/>
    <w:pPr>
      <w:widowControl w:val="0"/>
      <w:ind w:left="720"/>
      <w:contextualSpacing/>
    </w:pPr>
    <w:rPr>
      <w:rFonts w:ascii="Arimo" w:eastAsia="Arimo" w:hAnsi="Arimo" w:cs="Arimo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29263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2020-12-11T15:34:00Z</dcterms:created>
  <dcterms:modified xsi:type="dcterms:W3CDTF">2020-12-20T16:43:00Z</dcterms:modified>
</cp:coreProperties>
</file>