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48" w:rsidRPr="00194586" w:rsidRDefault="00164D48" w:rsidP="00164D48">
      <w:pPr>
        <w:pStyle w:val="a3"/>
        <w:numPr>
          <w:ilvl w:val="0"/>
          <w:numId w:val="1"/>
        </w:numPr>
        <w:spacing w:after="0" w:line="240" w:lineRule="auto"/>
        <w:ind w:left="0" w:firstLine="709"/>
        <w:jc w:val="both"/>
        <w:rPr>
          <w:rFonts w:ascii="Arial" w:hAnsi="Arial" w:cs="Arial"/>
          <w:sz w:val="24"/>
          <w:szCs w:val="24"/>
        </w:rPr>
      </w:pPr>
      <w:r w:rsidRPr="00194586">
        <w:rPr>
          <w:rFonts w:ascii="Arial" w:hAnsi="Arial" w:cs="Arial"/>
          <w:b/>
          <w:sz w:val="24"/>
          <w:szCs w:val="24"/>
        </w:rPr>
        <w:t>Назва модуля</w:t>
      </w:r>
      <w:r w:rsidRPr="00194586">
        <w:rPr>
          <w:rFonts w:ascii="Arial" w:hAnsi="Arial" w:cs="Arial"/>
          <w:sz w:val="24"/>
          <w:szCs w:val="24"/>
        </w:rPr>
        <w:t>: Стратегічний менеджмент</w:t>
      </w:r>
    </w:p>
    <w:p w:rsidR="00164D48" w:rsidRPr="00194586" w:rsidRDefault="00164D48" w:rsidP="00164D48">
      <w:pPr>
        <w:pStyle w:val="a3"/>
        <w:numPr>
          <w:ilvl w:val="0"/>
          <w:numId w:val="1"/>
        </w:numPr>
        <w:spacing w:after="0" w:line="240" w:lineRule="auto"/>
        <w:ind w:left="0" w:firstLine="709"/>
        <w:jc w:val="both"/>
        <w:rPr>
          <w:rFonts w:ascii="Arial" w:hAnsi="Arial" w:cs="Arial"/>
          <w:sz w:val="24"/>
          <w:szCs w:val="24"/>
        </w:rPr>
      </w:pPr>
      <w:r w:rsidRPr="00194586">
        <w:rPr>
          <w:rFonts w:ascii="Arial" w:hAnsi="Arial" w:cs="Arial"/>
          <w:b/>
          <w:sz w:val="24"/>
          <w:szCs w:val="24"/>
        </w:rPr>
        <w:t>Код модуля</w:t>
      </w:r>
      <w:r w:rsidRPr="00194586">
        <w:rPr>
          <w:rFonts w:ascii="Arial" w:hAnsi="Arial" w:cs="Arial"/>
          <w:sz w:val="24"/>
          <w:szCs w:val="24"/>
        </w:rPr>
        <w:t>: МУБ_8_</w:t>
      </w:r>
      <w:r w:rsidRPr="00194586">
        <w:rPr>
          <w:rFonts w:ascii="Arial" w:hAnsi="Arial" w:cs="Arial"/>
          <w:sz w:val="24"/>
          <w:szCs w:val="24"/>
          <w:lang w:val="ru-RU"/>
        </w:rPr>
        <w:t>ФП</w:t>
      </w:r>
      <w:r w:rsidRPr="00194586">
        <w:rPr>
          <w:rFonts w:ascii="Arial" w:hAnsi="Arial" w:cs="Arial"/>
          <w:sz w:val="24"/>
          <w:szCs w:val="24"/>
        </w:rPr>
        <w:t>.</w:t>
      </w:r>
      <w:r w:rsidRPr="00194586">
        <w:rPr>
          <w:rFonts w:ascii="Arial" w:hAnsi="Arial" w:cs="Arial"/>
          <w:sz w:val="24"/>
          <w:szCs w:val="24"/>
          <w:lang w:val="ru-RU"/>
        </w:rPr>
        <w:t>04_3</w:t>
      </w:r>
    </w:p>
    <w:p w:rsidR="00164D48" w:rsidRPr="00194586" w:rsidRDefault="00164D48" w:rsidP="00164D48">
      <w:pPr>
        <w:pStyle w:val="a3"/>
        <w:numPr>
          <w:ilvl w:val="0"/>
          <w:numId w:val="1"/>
        </w:numPr>
        <w:spacing w:after="0" w:line="240" w:lineRule="auto"/>
        <w:ind w:left="0" w:firstLine="709"/>
        <w:jc w:val="both"/>
        <w:rPr>
          <w:rFonts w:ascii="Arial" w:hAnsi="Arial" w:cs="Arial"/>
          <w:sz w:val="24"/>
          <w:szCs w:val="24"/>
        </w:rPr>
      </w:pPr>
      <w:r w:rsidRPr="00194586">
        <w:rPr>
          <w:rFonts w:ascii="Arial" w:hAnsi="Arial" w:cs="Arial"/>
          <w:b/>
          <w:sz w:val="24"/>
          <w:szCs w:val="24"/>
        </w:rPr>
        <w:t>Тип модуля</w:t>
      </w:r>
      <w:r w:rsidRPr="00194586">
        <w:rPr>
          <w:rFonts w:ascii="Arial" w:hAnsi="Arial" w:cs="Arial"/>
          <w:sz w:val="24"/>
          <w:szCs w:val="24"/>
        </w:rPr>
        <w:t>: обов’язковий</w:t>
      </w:r>
    </w:p>
    <w:p w:rsidR="00164D48" w:rsidRPr="00530DF1" w:rsidRDefault="00164D48" w:rsidP="00164D48">
      <w:pPr>
        <w:pStyle w:val="a3"/>
        <w:numPr>
          <w:ilvl w:val="0"/>
          <w:numId w:val="1"/>
        </w:numPr>
        <w:spacing w:after="0" w:line="240" w:lineRule="auto"/>
        <w:ind w:left="0" w:firstLine="709"/>
        <w:jc w:val="both"/>
        <w:rPr>
          <w:rFonts w:ascii="Arial" w:hAnsi="Arial" w:cs="Arial"/>
          <w:sz w:val="24"/>
          <w:szCs w:val="24"/>
        </w:rPr>
      </w:pPr>
      <w:r w:rsidRPr="00530DF1">
        <w:rPr>
          <w:rFonts w:ascii="Arial" w:hAnsi="Arial" w:cs="Arial"/>
          <w:b/>
          <w:sz w:val="24"/>
          <w:szCs w:val="24"/>
        </w:rPr>
        <w:t>Семестр:</w:t>
      </w:r>
      <w:r>
        <w:rPr>
          <w:rFonts w:ascii="Arial" w:hAnsi="Arial" w:cs="Arial"/>
          <w:sz w:val="24"/>
          <w:szCs w:val="24"/>
        </w:rPr>
        <w:t xml:space="preserve"> 3</w:t>
      </w:r>
    </w:p>
    <w:p w:rsidR="00164D48" w:rsidRPr="00530DF1" w:rsidRDefault="00164D48" w:rsidP="00164D48">
      <w:pPr>
        <w:pStyle w:val="a3"/>
        <w:numPr>
          <w:ilvl w:val="0"/>
          <w:numId w:val="1"/>
        </w:numPr>
        <w:spacing w:after="0" w:line="240" w:lineRule="auto"/>
        <w:ind w:left="0" w:firstLine="709"/>
        <w:jc w:val="both"/>
        <w:rPr>
          <w:rFonts w:ascii="Arial" w:hAnsi="Arial" w:cs="Arial"/>
          <w:sz w:val="24"/>
          <w:szCs w:val="24"/>
        </w:rPr>
      </w:pPr>
      <w:r w:rsidRPr="00530DF1">
        <w:rPr>
          <w:rFonts w:ascii="Arial" w:hAnsi="Arial" w:cs="Arial"/>
          <w:b/>
          <w:sz w:val="24"/>
          <w:szCs w:val="24"/>
        </w:rPr>
        <w:t xml:space="preserve">Обсяг модуля: </w:t>
      </w:r>
      <w:r w:rsidRPr="00530DF1">
        <w:rPr>
          <w:rFonts w:ascii="Arial" w:hAnsi="Arial" w:cs="Arial"/>
          <w:sz w:val="24"/>
          <w:szCs w:val="24"/>
        </w:rPr>
        <w:t xml:space="preserve">загальна кількість годин – </w:t>
      </w:r>
      <w:r>
        <w:rPr>
          <w:rFonts w:ascii="Arial" w:hAnsi="Arial" w:cs="Arial"/>
          <w:sz w:val="24"/>
          <w:szCs w:val="24"/>
        </w:rPr>
        <w:t>90</w:t>
      </w:r>
      <w:r w:rsidRPr="00530DF1">
        <w:rPr>
          <w:rFonts w:ascii="Arial" w:hAnsi="Arial" w:cs="Arial"/>
          <w:sz w:val="24"/>
          <w:szCs w:val="24"/>
        </w:rPr>
        <w:t xml:space="preserve"> (кредитів ЄКТС </w:t>
      </w:r>
      <w:r>
        <w:rPr>
          <w:rFonts w:ascii="Arial" w:hAnsi="Arial" w:cs="Arial"/>
          <w:sz w:val="24"/>
          <w:szCs w:val="24"/>
        </w:rPr>
        <w:t>–</w:t>
      </w:r>
      <w:r w:rsidRPr="00530DF1">
        <w:rPr>
          <w:rFonts w:ascii="Arial" w:hAnsi="Arial" w:cs="Arial"/>
          <w:sz w:val="24"/>
          <w:szCs w:val="24"/>
        </w:rPr>
        <w:t xml:space="preserve"> </w:t>
      </w:r>
      <w:r>
        <w:rPr>
          <w:rFonts w:ascii="Arial" w:hAnsi="Arial" w:cs="Arial"/>
          <w:sz w:val="24"/>
          <w:szCs w:val="24"/>
        </w:rPr>
        <w:t>3</w:t>
      </w:r>
      <w:r w:rsidRPr="00530DF1">
        <w:rPr>
          <w:rFonts w:ascii="Arial" w:hAnsi="Arial" w:cs="Arial"/>
          <w:sz w:val="24"/>
          <w:szCs w:val="24"/>
        </w:rPr>
        <w:t xml:space="preserve">); аудиторні години – </w:t>
      </w:r>
      <w:r w:rsidR="001F09A4" w:rsidRPr="001F09A4">
        <w:rPr>
          <w:rFonts w:ascii="Arial" w:hAnsi="Arial" w:cs="Arial"/>
          <w:sz w:val="24"/>
          <w:szCs w:val="24"/>
          <w:lang w:val="ru-RU"/>
        </w:rPr>
        <w:t>8</w:t>
      </w:r>
      <w:r w:rsidRPr="00530DF1">
        <w:rPr>
          <w:rFonts w:ascii="Arial" w:hAnsi="Arial" w:cs="Arial"/>
          <w:sz w:val="24"/>
          <w:szCs w:val="24"/>
        </w:rPr>
        <w:t xml:space="preserve"> (лекцій – </w:t>
      </w:r>
      <w:r>
        <w:rPr>
          <w:rFonts w:ascii="Arial" w:hAnsi="Arial" w:cs="Arial"/>
          <w:sz w:val="24"/>
          <w:szCs w:val="24"/>
        </w:rPr>
        <w:t>4</w:t>
      </w:r>
      <w:r w:rsidRPr="00530DF1">
        <w:rPr>
          <w:rFonts w:ascii="Arial" w:hAnsi="Arial" w:cs="Arial"/>
          <w:sz w:val="24"/>
          <w:szCs w:val="24"/>
        </w:rPr>
        <w:t xml:space="preserve">, практичних </w:t>
      </w:r>
      <w:r>
        <w:rPr>
          <w:rFonts w:ascii="Arial" w:hAnsi="Arial" w:cs="Arial"/>
          <w:sz w:val="24"/>
          <w:szCs w:val="24"/>
        </w:rPr>
        <w:t>–</w:t>
      </w:r>
      <w:r w:rsidRPr="00530DF1">
        <w:rPr>
          <w:rFonts w:ascii="Arial" w:hAnsi="Arial" w:cs="Arial"/>
          <w:sz w:val="24"/>
          <w:szCs w:val="24"/>
        </w:rPr>
        <w:t xml:space="preserve"> </w:t>
      </w:r>
      <w:r w:rsidR="001F09A4" w:rsidRPr="001F09A4">
        <w:rPr>
          <w:rFonts w:ascii="Arial" w:hAnsi="Arial" w:cs="Arial"/>
          <w:sz w:val="24"/>
          <w:szCs w:val="24"/>
          <w:lang w:val="ru-RU"/>
        </w:rPr>
        <w:t>4</w:t>
      </w:r>
      <w:r w:rsidRPr="00530DF1">
        <w:rPr>
          <w:rFonts w:ascii="Arial" w:hAnsi="Arial" w:cs="Arial"/>
          <w:sz w:val="24"/>
          <w:szCs w:val="24"/>
        </w:rPr>
        <w:t>)</w:t>
      </w:r>
    </w:p>
    <w:p w:rsidR="00164D48" w:rsidRPr="00530DF1" w:rsidRDefault="00164D48" w:rsidP="00164D48">
      <w:pPr>
        <w:pStyle w:val="a3"/>
        <w:numPr>
          <w:ilvl w:val="0"/>
          <w:numId w:val="1"/>
        </w:numPr>
        <w:spacing w:after="0" w:line="240" w:lineRule="auto"/>
        <w:ind w:left="0" w:firstLine="709"/>
        <w:jc w:val="both"/>
        <w:rPr>
          <w:rFonts w:ascii="Arial" w:hAnsi="Arial" w:cs="Arial"/>
          <w:b/>
          <w:sz w:val="24"/>
          <w:szCs w:val="24"/>
        </w:rPr>
      </w:pPr>
      <w:r w:rsidRPr="00530DF1">
        <w:rPr>
          <w:rFonts w:ascii="Arial" w:hAnsi="Arial" w:cs="Arial"/>
          <w:b/>
          <w:sz w:val="24"/>
          <w:szCs w:val="24"/>
        </w:rPr>
        <w:t>Лектор:</w:t>
      </w:r>
      <w:r>
        <w:rPr>
          <w:rFonts w:ascii="Arial" w:hAnsi="Arial" w:cs="Arial"/>
          <w:sz w:val="24"/>
          <w:szCs w:val="24"/>
        </w:rPr>
        <w:t xml:space="preserve"> </w:t>
      </w:r>
      <w:proofErr w:type="spellStart"/>
      <w:r>
        <w:rPr>
          <w:rFonts w:ascii="Arial" w:hAnsi="Arial" w:cs="Arial"/>
          <w:sz w:val="24"/>
          <w:szCs w:val="24"/>
          <w:lang w:val="ru-RU"/>
        </w:rPr>
        <w:t>Подзігун</w:t>
      </w:r>
      <w:proofErr w:type="spellEnd"/>
      <w:r>
        <w:rPr>
          <w:rFonts w:ascii="Arial" w:hAnsi="Arial" w:cs="Arial"/>
          <w:sz w:val="24"/>
          <w:szCs w:val="24"/>
          <w:lang w:val="ru-RU"/>
        </w:rPr>
        <w:t xml:space="preserve"> </w:t>
      </w:r>
      <w:r w:rsidRPr="00D34F2E">
        <w:rPr>
          <w:rFonts w:ascii="Arial" w:hAnsi="Arial" w:cs="Arial"/>
          <w:sz w:val="24"/>
          <w:szCs w:val="24"/>
        </w:rPr>
        <w:t>Світлана</w:t>
      </w:r>
      <w:r>
        <w:rPr>
          <w:rFonts w:ascii="Arial" w:hAnsi="Arial" w:cs="Arial"/>
          <w:sz w:val="24"/>
          <w:szCs w:val="24"/>
          <w:lang w:val="ru-RU"/>
        </w:rPr>
        <w:t xml:space="preserve"> </w:t>
      </w:r>
      <w:r w:rsidRPr="00D314A3">
        <w:rPr>
          <w:rFonts w:ascii="Arial" w:hAnsi="Arial" w:cs="Arial"/>
          <w:sz w:val="24"/>
          <w:szCs w:val="24"/>
        </w:rPr>
        <w:t>Миколаївна</w:t>
      </w:r>
      <w:r>
        <w:rPr>
          <w:rFonts w:ascii="Arial" w:hAnsi="Arial" w:cs="Arial"/>
          <w:sz w:val="24"/>
          <w:szCs w:val="24"/>
          <w:lang w:val="ru-RU"/>
        </w:rPr>
        <w:t>, к. е. н., доцент</w:t>
      </w:r>
    </w:p>
    <w:p w:rsidR="00164D48" w:rsidRPr="00530DF1" w:rsidRDefault="00164D48" w:rsidP="00164D48">
      <w:pPr>
        <w:pStyle w:val="a3"/>
        <w:numPr>
          <w:ilvl w:val="0"/>
          <w:numId w:val="1"/>
        </w:numPr>
        <w:spacing w:after="0" w:line="240" w:lineRule="auto"/>
        <w:ind w:left="0" w:firstLine="709"/>
        <w:jc w:val="both"/>
        <w:rPr>
          <w:rFonts w:ascii="Arial" w:hAnsi="Arial" w:cs="Arial"/>
          <w:b/>
          <w:sz w:val="24"/>
          <w:szCs w:val="24"/>
        </w:rPr>
      </w:pPr>
      <w:r w:rsidRPr="00530DF1">
        <w:rPr>
          <w:rFonts w:ascii="Arial" w:hAnsi="Arial" w:cs="Arial"/>
          <w:b/>
          <w:sz w:val="24"/>
          <w:szCs w:val="24"/>
        </w:rPr>
        <w:t>Результати навчання:</w:t>
      </w:r>
    </w:p>
    <w:p w:rsidR="00164D48" w:rsidRPr="00530DF1" w:rsidRDefault="00164D48" w:rsidP="00164D48">
      <w:pPr>
        <w:pStyle w:val="a3"/>
        <w:spacing w:after="0" w:line="240" w:lineRule="auto"/>
        <w:ind w:left="0" w:firstLine="709"/>
        <w:jc w:val="both"/>
        <w:rPr>
          <w:rFonts w:ascii="Arial" w:hAnsi="Arial" w:cs="Arial"/>
          <w:sz w:val="24"/>
          <w:szCs w:val="24"/>
        </w:rPr>
      </w:pPr>
      <w:r w:rsidRPr="00530DF1">
        <w:rPr>
          <w:rFonts w:ascii="Arial" w:hAnsi="Arial" w:cs="Arial"/>
          <w:sz w:val="24"/>
          <w:szCs w:val="24"/>
        </w:rPr>
        <w:t xml:space="preserve">У результаті вивчення модуля студент </w:t>
      </w:r>
      <w:r w:rsidRPr="00530DF1">
        <w:rPr>
          <w:rFonts w:ascii="Arial" w:hAnsi="Arial" w:cs="Arial"/>
          <w:b/>
          <w:sz w:val="24"/>
          <w:szCs w:val="24"/>
        </w:rPr>
        <w:t>повинен:</w:t>
      </w:r>
    </w:p>
    <w:p w:rsidR="00164D48" w:rsidRPr="00242D05" w:rsidRDefault="00164D48" w:rsidP="00164D48">
      <w:pPr>
        <w:pStyle w:val="3"/>
        <w:ind w:left="0" w:firstLine="709"/>
        <w:rPr>
          <w:rFonts w:ascii="Arial" w:hAnsi="Arial" w:cs="Arial"/>
          <w:sz w:val="24"/>
        </w:rPr>
      </w:pPr>
      <w:r w:rsidRPr="00530DF1">
        <w:rPr>
          <w:rFonts w:ascii="Arial" w:hAnsi="Arial" w:cs="Arial"/>
          <w:b/>
          <w:sz w:val="24"/>
        </w:rPr>
        <w:t>знати:</w:t>
      </w:r>
      <w:r w:rsidRPr="00754306">
        <w:rPr>
          <w:szCs w:val="28"/>
        </w:rPr>
        <w:t xml:space="preserve"> </w:t>
      </w:r>
      <w:r w:rsidRPr="00242D05">
        <w:rPr>
          <w:rFonts w:ascii="Arial" w:hAnsi="Arial" w:cs="Arial"/>
          <w:sz w:val="24"/>
        </w:rPr>
        <w:t>сучасні вітчизняні та зарубіжні концепції підприємства; концепції, школи та підходи до стратегічного менеджменту підприємства; основи стратегічного мислення в бізнесі; методи аналізу та прогнозування розвитку зовнішнього та внутрішнього середовища; принципи формування цілей підприємства; моделі і методи розроблення та реалізації системи стратегій з урахуванням об</w:t>
      </w:r>
      <w:r>
        <w:rPr>
          <w:rFonts w:ascii="Arial" w:hAnsi="Arial" w:cs="Arial"/>
          <w:sz w:val="24"/>
        </w:rPr>
        <w:t>раної політики ведення бізнесу.</w:t>
      </w:r>
    </w:p>
    <w:p w:rsidR="00164D48" w:rsidRDefault="00164D48" w:rsidP="00164D48">
      <w:pPr>
        <w:tabs>
          <w:tab w:val="num" w:pos="900"/>
        </w:tabs>
        <w:spacing w:after="0" w:line="240" w:lineRule="auto"/>
        <w:ind w:firstLine="709"/>
        <w:jc w:val="both"/>
        <w:rPr>
          <w:rFonts w:ascii="Arial" w:hAnsi="Arial" w:cs="Arial"/>
          <w:sz w:val="24"/>
          <w:szCs w:val="24"/>
          <w:lang w:eastAsia="ru-RU"/>
        </w:rPr>
      </w:pPr>
      <w:r w:rsidRPr="009F43EB">
        <w:rPr>
          <w:rFonts w:ascii="Arial" w:hAnsi="Arial" w:cs="Arial"/>
          <w:b/>
          <w:sz w:val="24"/>
          <w:szCs w:val="24"/>
          <w:lang w:eastAsia="ru-RU"/>
        </w:rPr>
        <w:t>уміти:</w:t>
      </w:r>
      <w:r>
        <w:rPr>
          <w:rFonts w:ascii="Arial" w:hAnsi="Arial" w:cs="Arial"/>
          <w:sz w:val="24"/>
          <w:szCs w:val="24"/>
          <w:lang w:eastAsia="ru-RU"/>
        </w:rPr>
        <w:t xml:space="preserve"> здійснювати обґрунтоване стратегічне ціле встановлення для підприємства; проводити стратегічний аналіз та стратегічний синтез; визначати шлях ефективної реалізації розроблених стратегій.</w:t>
      </w:r>
    </w:p>
    <w:p w:rsidR="00164D48" w:rsidRPr="0094154C" w:rsidRDefault="00164D48" w:rsidP="00164D48">
      <w:pPr>
        <w:tabs>
          <w:tab w:val="num" w:pos="900"/>
        </w:tabs>
        <w:spacing w:after="0" w:line="240" w:lineRule="auto"/>
        <w:ind w:firstLine="709"/>
        <w:jc w:val="both"/>
        <w:rPr>
          <w:rFonts w:ascii="Arial" w:hAnsi="Arial" w:cs="Arial"/>
          <w:b/>
          <w:sz w:val="24"/>
          <w:szCs w:val="24"/>
        </w:rPr>
      </w:pPr>
      <w:r w:rsidRPr="0094154C">
        <w:rPr>
          <w:rFonts w:ascii="Arial" w:hAnsi="Arial" w:cs="Arial"/>
          <w:b/>
          <w:sz w:val="24"/>
          <w:szCs w:val="24"/>
        </w:rPr>
        <w:t xml:space="preserve">Спосіб навчання: </w:t>
      </w:r>
      <w:r w:rsidRPr="0094154C">
        <w:rPr>
          <w:rFonts w:ascii="Arial" w:hAnsi="Arial" w:cs="Arial"/>
          <w:sz w:val="24"/>
          <w:szCs w:val="24"/>
        </w:rPr>
        <w:t>аудиторні заняття</w:t>
      </w:r>
    </w:p>
    <w:p w:rsidR="00164D48" w:rsidRPr="0094154C" w:rsidRDefault="00164D48" w:rsidP="00164D48">
      <w:pPr>
        <w:pStyle w:val="a3"/>
        <w:numPr>
          <w:ilvl w:val="0"/>
          <w:numId w:val="1"/>
        </w:numPr>
        <w:spacing w:after="0" w:line="240" w:lineRule="auto"/>
        <w:ind w:left="0" w:firstLine="709"/>
        <w:jc w:val="both"/>
        <w:rPr>
          <w:rFonts w:ascii="Arial" w:hAnsi="Arial" w:cs="Arial"/>
          <w:b/>
          <w:sz w:val="24"/>
          <w:szCs w:val="24"/>
        </w:rPr>
      </w:pPr>
      <w:r w:rsidRPr="0094154C">
        <w:rPr>
          <w:rFonts w:ascii="Arial" w:hAnsi="Arial" w:cs="Arial"/>
          <w:b/>
          <w:sz w:val="24"/>
          <w:szCs w:val="24"/>
        </w:rPr>
        <w:t>Необхідні попередні та супутні модулі:</w:t>
      </w:r>
    </w:p>
    <w:p w:rsidR="00164D48" w:rsidRPr="00164D48" w:rsidRDefault="00164D48" w:rsidP="00164D48">
      <w:pPr>
        <w:spacing w:after="0" w:line="240" w:lineRule="auto"/>
        <w:ind w:firstLine="709"/>
        <w:jc w:val="both"/>
        <w:rPr>
          <w:rFonts w:ascii="Arial" w:hAnsi="Arial" w:cs="Arial"/>
          <w:sz w:val="24"/>
          <w:szCs w:val="24"/>
          <w:lang w:val="ru-RU"/>
        </w:rPr>
      </w:pPr>
      <w:proofErr w:type="spellStart"/>
      <w:r w:rsidRPr="0094154C">
        <w:rPr>
          <w:rFonts w:ascii="Arial" w:hAnsi="Arial" w:cs="Arial"/>
          <w:b/>
          <w:sz w:val="24"/>
          <w:szCs w:val="24"/>
        </w:rPr>
        <w:t>пререквізити</w:t>
      </w:r>
      <w:proofErr w:type="spellEnd"/>
      <w:r w:rsidRPr="0094154C">
        <w:rPr>
          <w:rFonts w:ascii="Arial" w:hAnsi="Arial" w:cs="Arial"/>
          <w:b/>
          <w:sz w:val="24"/>
          <w:szCs w:val="24"/>
        </w:rPr>
        <w:t xml:space="preserve">: </w:t>
      </w:r>
      <w:r w:rsidRPr="00164D48">
        <w:rPr>
          <w:rFonts w:ascii="Arial" w:hAnsi="Arial" w:cs="Arial"/>
          <w:sz w:val="24"/>
          <w:szCs w:val="24"/>
          <w:lang w:val="ru-RU"/>
        </w:rPr>
        <w:t>«</w:t>
      </w:r>
      <w:r>
        <w:rPr>
          <w:rFonts w:ascii="Arial" w:hAnsi="Arial" w:cs="Arial"/>
          <w:sz w:val="24"/>
          <w:szCs w:val="24"/>
          <w:lang w:val="ru-RU"/>
        </w:rPr>
        <w:t>Б</w:t>
      </w:r>
      <w:proofErr w:type="spellStart"/>
      <w:r>
        <w:rPr>
          <w:rFonts w:ascii="Arial" w:hAnsi="Arial" w:cs="Arial"/>
          <w:sz w:val="24"/>
          <w:szCs w:val="24"/>
        </w:rPr>
        <w:t>ізнес-планування</w:t>
      </w:r>
      <w:proofErr w:type="spellEnd"/>
      <w:r>
        <w:rPr>
          <w:rFonts w:ascii="Arial" w:hAnsi="Arial" w:cs="Arial"/>
          <w:sz w:val="24"/>
          <w:szCs w:val="24"/>
          <w:lang w:val="ru-RU"/>
        </w:rPr>
        <w:t>»;</w:t>
      </w:r>
    </w:p>
    <w:p w:rsidR="00164D48" w:rsidRPr="00164D48" w:rsidRDefault="00164D48" w:rsidP="00164D48">
      <w:pPr>
        <w:spacing w:after="0" w:line="240" w:lineRule="auto"/>
        <w:ind w:firstLine="709"/>
        <w:jc w:val="both"/>
        <w:rPr>
          <w:rFonts w:ascii="Arial" w:hAnsi="Arial" w:cs="Arial"/>
          <w:sz w:val="24"/>
          <w:szCs w:val="24"/>
          <w:lang w:val="ru-RU"/>
        </w:rPr>
      </w:pPr>
      <w:proofErr w:type="spellStart"/>
      <w:r w:rsidRPr="0094154C">
        <w:rPr>
          <w:rFonts w:ascii="Arial" w:hAnsi="Arial" w:cs="Arial"/>
          <w:b/>
          <w:sz w:val="24"/>
          <w:szCs w:val="24"/>
        </w:rPr>
        <w:t>кореквізити</w:t>
      </w:r>
      <w:proofErr w:type="spellEnd"/>
      <w:r w:rsidRPr="0094154C">
        <w:rPr>
          <w:rFonts w:ascii="Arial" w:hAnsi="Arial" w:cs="Arial"/>
          <w:b/>
          <w:sz w:val="24"/>
          <w:szCs w:val="24"/>
        </w:rPr>
        <w:t xml:space="preserve">: </w:t>
      </w:r>
      <w:r w:rsidRPr="00164D48">
        <w:rPr>
          <w:rFonts w:ascii="Arial" w:hAnsi="Arial" w:cs="Arial"/>
          <w:sz w:val="24"/>
          <w:szCs w:val="24"/>
          <w:lang w:val="ru-RU"/>
        </w:rPr>
        <w:t>«</w:t>
      </w:r>
      <w:r>
        <w:rPr>
          <w:rFonts w:ascii="Arial" w:hAnsi="Arial" w:cs="Arial"/>
          <w:sz w:val="24"/>
          <w:szCs w:val="24"/>
        </w:rPr>
        <w:t>Ризик-менеджмент в туризмі</w:t>
      </w:r>
      <w:r>
        <w:rPr>
          <w:rFonts w:ascii="Arial" w:hAnsi="Arial" w:cs="Arial"/>
          <w:sz w:val="24"/>
          <w:szCs w:val="24"/>
          <w:lang w:val="ru-RU"/>
        </w:rPr>
        <w:t>».</w:t>
      </w:r>
    </w:p>
    <w:p w:rsidR="00164D48" w:rsidRPr="009F43EB" w:rsidRDefault="00164D48" w:rsidP="00164D48">
      <w:pPr>
        <w:pStyle w:val="a3"/>
        <w:numPr>
          <w:ilvl w:val="0"/>
          <w:numId w:val="1"/>
        </w:numPr>
        <w:spacing w:after="0" w:line="240" w:lineRule="auto"/>
        <w:ind w:left="0" w:firstLine="709"/>
        <w:jc w:val="both"/>
        <w:rPr>
          <w:rFonts w:ascii="Arial" w:hAnsi="Arial" w:cs="Arial"/>
          <w:sz w:val="24"/>
          <w:szCs w:val="24"/>
        </w:rPr>
      </w:pPr>
      <w:r w:rsidRPr="0094154C">
        <w:rPr>
          <w:rFonts w:ascii="Arial" w:hAnsi="Arial" w:cs="Arial"/>
          <w:b/>
          <w:sz w:val="24"/>
          <w:szCs w:val="24"/>
        </w:rPr>
        <w:t xml:space="preserve">Зміст модуля: </w:t>
      </w:r>
    </w:p>
    <w:p w:rsidR="00164D48" w:rsidRDefault="00164D48" w:rsidP="00164D48">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Загальна характеристика стратегічного менеджменту. Еволюція стратегічного управління. Конкурентні переваги як основа стратегії. Стратегії відносно продукту. Стратегії інтеграції. Стратегії диверсифікації. Конкурентні стратегії підприємств. Міжнародні стратегії. Фінансова стратегія підприємства. Маркетингова стратегія підприємства. Стратегія виробництва. Кадрова стратегія. Інноваційна стратегія. Інвестиційна стратегія. Організаційна структура як інструмент стратегічного управління.   </w:t>
      </w:r>
    </w:p>
    <w:p w:rsidR="00164D48" w:rsidRDefault="00164D48" w:rsidP="00164D48">
      <w:pPr>
        <w:spacing w:after="0" w:line="240" w:lineRule="auto"/>
        <w:ind w:firstLine="709"/>
        <w:jc w:val="both"/>
        <w:rPr>
          <w:rFonts w:ascii="Arial" w:hAnsi="Arial" w:cs="Arial"/>
          <w:b/>
          <w:sz w:val="24"/>
          <w:szCs w:val="24"/>
        </w:rPr>
      </w:pPr>
      <w:r w:rsidRPr="005E2885">
        <w:rPr>
          <w:rFonts w:ascii="Arial" w:hAnsi="Arial" w:cs="Arial"/>
          <w:b/>
          <w:sz w:val="24"/>
          <w:szCs w:val="24"/>
          <w:lang w:eastAsia="ru-RU"/>
        </w:rPr>
        <w:t>11. Рекомендована</w:t>
      </w:r>
      <w:r w:rsidRPr="005E2885">
        <w:rPr>
          <w:rFonts w:ascii="Arial" w:hAnsi="Arial" w:cs="Arial"/>
          <w:b/>
          <w:sz w:val="24"/>
          <w:szCs w:val="24"/>
        </w:rPr>
        <w:t xml:space="preserve"> література:</w:t>
      </w:r>
    </w:p>
    <w:p w:rsidR="00164D48" w:rsidRPr="00D314A3" w:rsidRDefault="00164D48" w:rsidP="00164D48">
      <w:pPr>
        <w:spacing w:after="0" w:line="240" w:lineRule="auto"/>
        <w:ind w:firstLine="709"/>
        <w:jc w:val="both"/>
        <w:rPr>
          <w:rFonts w:ascii="Arial" w:hAnsi="Arial" w:cs="Arial"/>
          <w:sz w:val="24"/>
          <w:szCs w:val="24"/>
          <w:lang w:eastAsia="ru-RU"/>
        </w:rPr>
      </w:pPr>
      <w:r w:rsidRPr="00D314A3">
        <w:rPr>
          <w:rFonts w:ascii="Arial" w:hAnsi="Arial" w:cs="Arial"/>
          <w:sz w:val="24"/>
          <w:szCs w:val="24"/>
          <w:lang w:eastAsia="ru-RU"/>
        </w:rPr>
        <w:t xml:space="preserve">1. Василенко В. А. Стратегічне управління : </w:t>
      </w:r>
      <w:proofErr w:type="spellStart"/>
      <w:r w:rsidRPr="00D314A3">
        <w:rPr>
          <w:rFonts w:ascii="Arial" w:hAnsi="Arial" w:cs="Arial"/>
          <w:sz w:val="24"/>
          <w:szCs w:val="24"/>
          <w:lang w:eastAsia="ru-RU"/>
        </w:rPr>
        <w:t>навч</w:t>
      </w:r>
      <w:proofErr w:type="spellEnd"/>
      <w:r w:rsidRPr="00D314A3">
        <w:rPr>
          <w:rFonts w:ascii="Arial" w:hAnsi="Arial" w:cs="Arial"/>
          <w:sz w:val="24"/>
          <w:szCs w:val="24"/>
          <w:lang w:eastAsia="ru-RU"/>
        </w:rPr>
        <w:t xml:space="preserve">. посібник / В. А. Василенко, </w:t>
      </w:r>
      <w:r w:rsidRPr="00164D48">
        <w:rPr>
          <w:rFonts w:ascii="Arial" w:hAnsi="Arial" w:cs="Arial"/>
          <w:sz w:val="24"/>
          <w:szCs w:val="24"/>
          <w:lang w:val="ru-RU" w:eastAsia="ru-RU"/>
        </w:rPr>
        <w:t xml:space="preserve">   </w:t>
      </w:r>
      <w:r w:rsidRPr="00D314A3">
        <w:rPr>
          <w:rFonts w:ascii="Arial" w:hAnsi="Arial" w:cs="Arial"/>
          <w:sz w:val="24"/>
          <w:szCs w:val="24"/>
          <w:lang w:eastAsia="ru-RU"/>
        </w:rPr>
        <w:t>Т. І. Ткаченко. – К.: Знання, 2003. – 110 с.</w:t>
      </w:r>
    </w:p>
    <w:p w:rsidR="00164D48" w:rsidRPr="00D314A3" w:rsidRDefault="00164D48" w:rsidP="00164D48">
      <w:pPr>
        <w:spacing w:after="0" w:line="240" w:lineRule="auto"/>
        <w:ind w:firstLine="709"/>
        <w:jc w:val="both"/>
        <w:rPr>
          <w:rFonts w:ascii="Arial" w:hAnsi="Arial" w:cs="Arial"/>
          <w:sz w:val="24"/>
          <w:szCs w:val="24"/>
          <w:lang w:eastAsia="ru-RU"/>
        </w:rPr>
      </w:pPr>
      <w:r w:rsidRPr="00D314A3">
        <w:rPr>
          <w:rFonts w:ascii="Arial" w:hAnsi="Arial" w:cs="Arial"/>
          <w:sz w:val="24"/>
          <w:szCs w:val="24"/>
          <w:lang w:eastAsia="ru-RU"/>
        </w:rPr>
        <w:t xml:space="preserve">2. </w:t>
      </w:r>
      <w:proofErr w:type="spellStart"/>
      <w:r w:rsidRPr="00D314A3">
        <w:rPr>
          <w:rFonts w:ascii="Arial" w:hAnsi="Arial" w:cs="Arial"/>
          <w:sz w:val="24"/>
          <w:szCs w:val="24"/>
          <w:lang w:eastAsia="ru-RU"/>
        </w:rPr>
        <w:t>Кайлюк</w:t>
      </w:r>
      <w:proofErr w:type="spellEnd"/>
      <w:r w:rsidRPr="00D314A3">
        <w:rPr>
          <w:rFonts w:ascii="Arial" w:hAnsi="Arial" w:cs="Arial"/>
          <w:sz w:val="24"/>
          <w:szCs w:val="24"/>
          <w:lang w:eastAsia="ru-RU"/>
        </w:rPr>
        <w:t xml:space="preserve"> С. М. Стратегічний менеджмент : </w:t>
      </w:r>
      <w:proofErr w:type="spellStart"/>
      <w:r w:rsidRPr="00D314A3">
        <w:rPr>
          <w:rFonts w:ascii="Arial" w:hAnsi="Arial" w:cs="Arial"/>
          <w:sz w:val="24"/>
          <w:szCs w:val="24"/>
          <w:lang w:eastAsia="ru-RU"/>
        </w:rPr>
        <w:t>навч</w:t>
      </w:r>
      <w:proofErr w:type="spellEnd"/>
      <w:r w:rsidRPr="00D314A3">
        <w:rPr>
          <w:rFonts w:ascii="Arial" w:hAnsi="Arial" w:cs="Arial"/>
          <w:sz w:val="24"/>
          <w:szCs w:val="24"/>
          <w:lang w:eastAsia="ru-RU"/>
        </w:rPr>
        <w:t xml:space="preserve">. </w:t>
      </w:r>
      <w:proofErr w:type="spellStart"/>
      <w:r w:rsidRPr="00D314A3">
        <w:rPr>
          <w:rFonts w:ascii="Arial" w:hAnsi="Arial" w:cs="Arial"/>
          <w:sz w:val="24"/>
          <w:szCs w:val="24"/>
          <w:lang w:eastAsia="ru-RU"/>
        </w:rPr>
        <w:t>посіб</w:t>
      </w:r>
      <w:proofErr w:type="spellEnd"/>
      <w:r w:rsidRPr="00D314A3">
        <w:rPr>
          <w:rFonts w:ascii="Arial" w:hAnsi="Arial" w:cs="Arial"/>
          <w:sz w:val="24"/>
          <w:szCs w:val="24"/>
          <w:lang w:eastAsia="ru-RU"/>
        </w:rPr>
        <w:t xml:space="preserve">. / С. М. </w:t>
      </w:r>
      <w:proofErr w:type="spellStart"/>
      <w:r w:rsidRPr="00D314A3">
        <w:rPr>
          <w:rFonts w:ascii="Arial" w:hAnsi="Arial" w:cs="Arial"/>
          <w:sz w:val="24"/>
          <w:szCs w:val="24"/>
          <w:lang w:eastAsia="ru-RU"/>
        </w:rPr>
        <w:t>Кайлюк</w:t>
      </w:r>
      <w:proofErr w:type="spellEnd"/>
      <w:r w:rsidRPr="00D314A3">
        <w:rPr>
          <w:rFonts w:ascii="Arial" w:hAnsi="Arial" w:cs="Arial"/>
          <w:sz w:val="24"/>
          <w:szCs w:val="24"/>
          <w:lang w:eastAsia="ru-RU"/>
        </w:rPr>
        <w:t xml:space="preserve">, </w:t>
      </w:r>
      <w:r w:rsidRPr="00164D48">
        <w:rPr>
          <w:rFonts w:ascii="Arial" w:hAnsi="Arial" w:cs="Arial"/>
          <w:sz w:val="24"/>
          <w:szCs w:val="24"/>
          <w:lang w:val="ru-RU" w:eastAsia="ru-RU"/>
        </w:rPr>
        <w:t xml:space="preserve">           </w:t>
      </w:r>
      <w:r w:rsidRPr="00D314A3">
        <w:rPr>
          <w:rFonts w:ascii="Arial" w:hAnsi="Arial" w:cs="Arial"/>
          <w:sz w:val="24"/>
          <w:szCs w:val="24"/>
          <w:lang w:eastAsia="ru-RU"/>
        </w:rPr>
        <w:t xml:space="preserve">В. М. </w:t>
      </w:r>
      <w:proofErr w:type="spellStart"/>
      <w:r w:rsidRPr="00D314A3">
        <w:rPr>
          <w:rFonts w:ascii="Arial" w:hAnsi="Arial" w:cs="Arial"/>
          <w:sz w:val="24"/>
          <w:szCs w:val="24"/>
          <w:lang w:eastAsia="ru-RU"/>
        </w:rPr>
        <w:t>Андреева</w:t>
      </w:r>
      <w:proofErr w:type="spellEnd"/>
      <w:r w:rsidRPr="00D314A3">
        <w:rPr>
          <w:rFonts w:ascii="Arial" w:hAnsi="Arial" w:cs="Arial"/>
          <w:sz w:val="24"/>
          <w:szCs w:val="24"/>
          <w:lang w:eastAsia="ru-RU"/>
        </w:rPr>
        <w:t xml:space="preserve"> та ін.; </w:t>
      </w:r>
      <w:proofErr w:type="spellStart"/>
      <w:r w:rsidRPr="00D314A3">
        <w:rPr>
          <w:rFonts w:ascii="Arial" w:hAnsi="Arial" w:cs="Arial"/>
          <w:sz w:val="24"/>
          <w:szCs w:val="24"/>
          <w:lang w:eastAsia="ru-RU"/>
        </w:rPr>
        <w:t>Харк</w:t>
      </w:r>
      <w:proofErr w:type="spellEnd"/>
      <w:r w:rsidRPr="00D314A3">
        <w:rPr>
          <w:rFonts w:ascii="Arial" w:hAnsi="Arial" w:cs="Arial"/>
          <w:sz w:val="24"/>
          <w:szCs w:val="24"/>
          <w:lang w:eastAsia="ru-RU"/>
        </w:rPr>
        <w:t xml:space="preserve">. нац. акад. </w:t>
      </w:r>
      <w:proofErr w:type="spellStart"/>
      <w:r w:rsidRPr="00D314A3">
        <w:rPr>
          <w:rFonts w:ascii="Arial" w:hAnsi="Arial" w:cs="Arial"/>
          <w:sz w:val="24"/>
          <w:szCs w:val="24"/>
          <w:lang w:eastAsia="ru-RU"/>
        </w:rPr>
        <w:t>міськ</w:t>
      </w:r>
      <w:proofErr w:type="spellEnd"/>
      <w:r w:rsidRPr="00D314A3">
        <w:rPr>
          <w:rFonts w:ascii="Arial" w:hAnsi="Arial" w:cs="Arial"/>
          <w:sz w:val="24"/>
          <w:szCs w:val="24"/>
          <w:lang w:eastAsia="ru-RU"/>
        </w:rPr>
        <w:t xml:space="preserve">. </w:t>
      </w:r>
      <w:proofErr w:type="spellStart"/>
      <w:r w:rsidRPr="00D314A3">
        <w:rPr>
          <w:rFonts w:ascii="Arial" w:hAnsi="Arial" w:cs="Arial"/>
          <w:sz w:val="24"/>
          <w:szCs w:val="24"/>
          <w:lang w:eastAsia="ru-RU"/>
        </w:rPr>
        <w:t>госп-ва</w:t>
      </w:r>
      <w:proofErr w:type="spellEnd"/>
      <w:r w:rsidRPr="00D314A3">
        <w:rPr>
          <w:rFonts w:ascii="Arial" w:hAnsi="Arial" w:cs="Arial"/>
          <w:sz w:val="24"/>
          <w:szCs w:val="24"/>
          <w:lang w:eastAsia="ru-RU"/>
        </w:rPr>
        <w:t>. – X. : ХНАМГ, 2010. – 279 с.</w:t>
      </w:r>
    </w:p>
    <w:p w:rsidR="00164D48" w:rsidRPr="00D314A3" w:rsidRDefault="00164D48" w:rsidP="00164D48">
      <w:pPr>
        <w:spacing w:after="0" w:line="240" w:lineRule="auto"/>
        <w:ind w:firstLine="709"/>
        <w:jc w:val="both"/>
        <w:rPr>
          <w:rFonts w:ascii="Arial" w:hAnsi="Arial" w:cs="Arial"/>
          <w:sz w:val="24"/>
          <w:szCs w:val="24"/>
          <w:lang w:eastAsia="ru-RU"/>
        </w:rPr>
      </w:pPr>
      <w:r w:rsidRPr="00D314A3">
        <w:rPr>
          <w:rFonts w:ascii="Arial" w:hAnsi="Arial" w:cs="Arial"/>
          <w:sz w:val="24"/>
          <w:szCs w:val="24"/>
          <w:lang w:eastAsia="ru-RU"/>
        </w:rPr>
        <w:t xml:space="preserve">3. </w:t>
      </w:r>
      <w:proofErr w:type="spellStart"/>
      <w:r w:rsidRPr="00D314A3">
        <w:rPr>
          <w:rFonts w:ascii="Arial" w:hAnsi="Arial" w:cs="Arial"/>
          <w:sz w:val="24"/>
          <w:szCs w:val="24"/>
          <w:lang w:eastAsia="ru-RU"/>
        </w:rPr>
        <w:t>Карамишев</w:t>
      </w:r>
      <w:proofErr w:type="spellEnd"/>
      <w:r w:rsidRPr="00D314A3">
        <w:rPr>
          <w:rFonts w:ascii="Arial" w:hAnsi="Arial" w:cs="Arial"/>
          <w:sz w:val="24"/>
          <w:szCs w:val="24"/>
          <w:lang w:eastAsia="ru-RU"/>
        </w:rPr>
        <w:t xml:space="preserve"> Д. В. Стратегічний менеджмент : </w:t>
      </w:r>
      <w:proofErr w:type="spellStart"/>
      <w:r w:rsidRPr="00D314A3">
        <w:rPr>
          <w:rFonts w:ascii="Arial" w:hAnsi="Arial" w:cs="Arial"/>
          <w:sz w:val="24"/>
          <w:szCs w:val="24"/>
          <w:lang w:eastAsia="ru-RU"/>
        </w:rPr>
        <w:t>навч</w:t>
      </w:r>
      <w:proofErr w:type="spellEnd"/>
      <w:r w:rsidRPr="00D314A3">
        <w:rPr>
          <w:rFonts w:ascii="Arial" w:hAnsi="Arial" w:cs="Arial"/>
          <w:sz w:val="24"/>
          <w:szCs w:val="24"/>
          <w:lang w:eastAsia="ru-RU"/>
        </w:rPr>
        <w:t xml:space="preserve">. </w:t>
      </w:r>
      <w:proofErr w:type="spellStart"/>
      <w:r>
        <w:rPr>
          <w:rFonts w:ascii="Arial" w:hAnsi="Arial" w:cs="Arial"/>
          <w:sz w:val="24"/>
          <w:szCs w:val="24"/>
          <w:lang w:eastAsia="ru-RU"/>
        </w:rPr>
        <w:t>посіб</w:t>
      </w:r>
      <w:proofErr w:type="spellEnd"/>
      <w:r>
        <w:rPr>
          <w:rFonts w:ascii="Arial" w:hAnsi="Arial" w:cs="Arial"/>
          <w:sz w:val="24"/>
          <w:szCs w:val="24"/>
          <w:lang w:eastAsia="ru-RU"/>
        </w:rPr>
        <w:t>. /</w:t>
      </w:r>
      <w:r w:rsidRPr="00164D48">
        <w:rPr>
          <w:rFonts w:ascii="Arial" w:hAnsi="Arial" w:cs="Arial"/>
          <w:sz w:val="24"/>
          <w:szCs w:val="24"/>
          <w:lang w:val="ru-RU" w:eastAsia="ru-RU"/>
        </w:rPr>
        <w:t xml:space="preserve"> </w:t>
      </w:r>
      <w:r w:rsidRPr="00D314A3">
        <w:rPr>
          <w:rFonts w:ascii="Arial" w:hAnsi="Arial" w:cs="Arial"/>
          <w:sz w:val="24"/>
          <w:szCs w:val="24"/>
          <w:lang w:eastAsia="ru-RU"/>
        </w:rPr>
        <w:t xml:space="preserve">Д. В. </w:t>
      </w:r>
      <w:proofErr w:type="spellStart"/>
      <w:r w:rsidRPr="00D314A3">
        <w:rPr>
          <w:rFonts w:ascii="Arial" w:hAnsi="Arial" w:cs="Arial"/>
          <w:sz w:val="24"/>
          <w:szCs w:val="24"/>
          <w:lang w:eastAsia="ru-RU"/>
        </w:rPr>
        <w:t>Карамишев</w:t>
      </w:r>
      <w:proofErr w:type="spellEnd"/>
      <w:r w:rsidRPr="00D314A3">
        <w:rPr>
          <w:rFonts w:ascii="Arial" w:hAnsi="Arial" w:cs="Arial"/>
          <w:sz w:val="24"/>
          <w:szCs w:val="24"/>
          <w:lang w:eastAsia="ru-RU"/>
        </w:rPr>
        <w:t xml:space="preserve">, А. О. </w:t>
      </w:r>
      <w:proofErr w:type="spellStart"/>
      <w:r w:rsidRPr="00D314A3">
        <w:rPr>
          <w:rFonts w:ascii="Arial" w:hAnsi="Arial" w:cs="Arial"/>
          <w:sz w:val="24"/>
          <w:szCs w:val="24"/>
          <w:lang w:eastAsia="ru-RU"/>
        </w:rPr>
        <w:t>Дєгтяр</w:t>
      </w:r>
      <w:proofErr w:type="spellEnd"/>
      <w:r w:rsidRPr="00D314A3">
        <w:rPr>
          <w:rFonts w:ascii="Arial" w:hAnsi="Arial" w:cs="Arial"/>
          <w:sz w:val="24"/>
          <w:szCs w:val="24"/>
          <w:lang w:eastAsia="ru-RU"/>
        </w:rPr>
        <w:t xml:space="preserve"> та ін. – X. : Вид-во </w:t>
      </w:r>
      <w:proofErr w:type="spellStart"/>
      <w:r w:rsidRPr="00D314A3">
        <w:rPr>
          <w:rFonts w:ascii="Arial" w:hAnsi="Arial" w:cs="Arial"/>
          <w:sz w:val="24"/>
          <w:szCs w:val="24"/>
          <w:lang w:eastAsia="ru-RU"/>
        </w:rPr>
        <w:t>НФаУ</w:t>
      </w:r>
      <w:proofErr w:type="spellEnd"/>
      <w:r w:rsidRPr="00D314A3">
        <w:rPr>
          <w:rFonts w:ascii="Arial" w:hAnsi="Arial" w:cs="Arial"/>
          <w:sz w:val="24"/>
          <w:szCs w:val="24"/>
          <w:lang w:eastAsia="ru-RU"/>
        </w:rPr>
        <w:t>, 2010. – 199 с.</w:t>
      </w:r>
    </w:p>
    <w:p w:rsidR="00164D48" w:rsidRPr="0094154C" w:rsidRDefault="00164D48" w:rsidP="00164D48">
      <w:pPr>
        <w:spacing w:after="0" w:line="240" w:lineRule="auto"/>
        <w:ind w:firstLine="709"/>
        <w:jc w:val="both"/>
        <w:rPr>
          <w:rFonts w:ascii="Arial" w:hAnsi="Arial" w:cs="Arial"/>
          <w:color w:val="000000"/>
          <w:sz w:val="24"/>
          <w:szCs w:val="24"/>
        </w:rPr>
      </w:pPr>
      <w:bookmarkStart w:id="0" w:name="_GoBack"/>
      <w:bookmarkEnd w:id="0"/>
      <w:r w:rsidRPr="0094154C">
        <w:rPr>
          <w:rFonts w:ascii="Arial" w:hAnsi="Arial" w:cs="Arial"/>
          <w:b/>
          <w:color w:val="000000"/>
          <w:sz w:val="24"/>
          <w:szCs w:val="24"/>
        </w:rPr>
        <w:t>12.</w:t>
      </w:r>
      <w:r w:rsidRPr="0094154C">
        <w:rPr>
          <w:rFonts w:ascii="Arial" w:hAnsi="Arial" w:cs="Arial"/>
          <w:color w:val="000000"/>
          <w:sz w:val="24"/>
          <w:szCs w:val="24"/>
        </w:rPr>
        <w:t xml:space="preserve"> </w:t>
      </w:r>
      <w:r w:rsidRPr="0094154C">
        <w:rPr>
          <w:rFonts w:ascii="Arial" w:hAnsi="Arial" w:cs="Arial"/>
          <w:b/>
          <w:sz w:val="24"/>
          <w:szCs w:val="24"/>
        </w:rPr>
        <w:t xml:space="preserve">Форми та методи навчання: </w:t>
      </w:r>
      <w:r w:rsidRPr="0094154C">
        <w:rPr>
          <w:rFonts w:ascii="Arial" w:hAnsi="Arial" w:cs="Arial"/>
          <w:sz w:val="24"/>
          <w:szCs w:val="24"/>
        </w:rPr>
        <w:t>лекції,</w:t>
      </w:r>
      <w:r w:rsidRPr="0094154C">
        <w:rPr>
          <w:rFonts w:ascii="Arial" w:hAnsi="Arial" w:cs="Arial"/>
          <w:b/>
          <w:sz w:val="24"/>
          <w:szCs w:val="24"/>
        </w:rPr>
        <w:t xml:space="preserve"> </w:t>
      </w:r>
      <w:r w:rsidRPr="0094154C">
        <w:rPr>
          <w:rFonts w:ascii="Arial" w:hAnsi="Arial" w:cs="Arial"/>
          <w:sz w:val="24"/>
          <w:szCs w:val="24"/>
        </w:rPr>
        <w:t>практичні заняття, самостійна робота.</w:t>
      </w:r>
    </w:p>
    <w:p w:rsidR="00164D48" w:rsidRPr="0094154C" w:rsidRDefault="00164D48" w:rsidP="00164D48">
      <w:pPr>
        <w:spacing w:after="0" w:line="240" w:lineRule="auto"/>
        <w:ind w:firstLine="709"/>
        <w:jc w:val="both"/>
        <w:rPr>
          <w:rFonts w:ascii="Arial" w:hAnsi="Arial" w:cs="Arial"/>
          <w:b/>
          <w:sz w:val="24"/>
          <w:szCs w:val="24"/>
          <w:lang w:val="ru-RU"/>
        </w:rPr>
      </w:pPr>
      <w:r w:rsidRPr="0094154C">
        <w:rPr>
          <w:rFonts w:ascii="Arial" w:hAnsi="Arial" w:cs="Arial"/>
          <w:b/>
          <w:sz w:val="24"/>
          <w:szCs w:val="24"/>
        </w:rPr>
        <w:t>13. Методи і критерії оцінювання:</w:t>
      </w:r>
    </w:p>
    <w:p w:rsidR="00164D48" w:rsidRPr="0094154C" w:rsidRDefault="00164D48" w:rsidP="00164D48">
      <w:pPr>
        <w:spacing w:after="0" w:line="240" w:lineRule="auto"/>
        <w:ind w:firstLine="709"/>
        <w:jc w:val="both"/>
        <w:rPr>
          <w:rFonts w:ascii="Arial" w:hAnsi="Arial" w:cs="Arial"/>
          <w:b/>
          <w:sz w:val="24"/>
          <w:szCs w:val="24"/>
        </w:rPr>
      </w:pPr>
      <w:r w:rsidRPr="0094154C">
        <w:rPr>
          <w:rFonts w:ascii="Arial" w:hAnsi="Arial" w:cs="Arial"/>
          <w:sz w:val="24"/>
          <w:szCs w:val="24"/>
        </w:rPr>
        <w:t>– Поточний контроль</w:t>
      </w:r>
      <w:r w:rsidRPr="0094154C">
        <w:rPr>
          <w:rFonts w:ascii="Arial" w:hAnsi="Arial" w:cs="Arial"/>
          <w:b/>
          <w:sz w:val="24"/>
          <w:szCs w:val="24"/>
        </w:rPr>
        <w:t xml:space="preserve"> </w:t>
      </w:r>
      <w:r>
        <w:rPr>
          <w:rFonts w:ascii="Arial" w:hAnsi="Arial" w:cs="Arial"/>
          <w:sz w:val="24"/>
          <w:szCs w:val="24"/>
        </w:rPr>
        <w:t>(</w:t>
      </w:r>
      <w:r>
        <w:rPr>
          <w:rFonts w:ascii="Arial" w:hAnsi="Arial" w:cs="Arial"/>
          <w:sz w:val="24"/>
          <w:szCs w:val="24"/>
          <w:lang w:val="ru-RU"/>
        </w:rPr>
        <w:t>8</w:t>
      </w:r>
      <w:r w:rsidRPr="0094154C">
        <w:rPr>
          <w:rFonts w:ascii="Arial" w:hAnsi="Arial" w:cs="Arial"/>
          <w:sz w:val="24"/>
          <w:szCs w:val="24"/>
        </w:rPr>
        <w:t>0%)</w:t>
      </w:r>
      <w:r w:rsidRPr="0094154C">
        <w:rPr>
          <w:rFonts w:ascii="Arial" w:hAnsi="Arial" w:cs="Arial"/>
          <w:b/>
          <w:sz w:val="24"/>
          <w:szCs w:val="24"/>
        </w:rPr>
        <w:t xml:space="preserve"> </w:t>
      </w:r>
      <w:r w:rsidRPr="0094154C">
        <w:rPr>
          <w:rFonts w:ascii="Arial" w:hAnsi="Arial" w:cs="Arial"/>
          <w:sz w:val="24"/>
          <w:szCs w:val="24"/>
        </w:rPr>
        <w:t>–</w:t>
      </w:r>
      <w:r w:rsidRPr="0094154C">
        <w:rPr>
          <w:rFonts w:ascii="Arial" w:hAnsi="Arial" w:cs="Arial"/>
          <w:b/>
          <w:sz w:val="24"/>
          <w:szCs w:val="24"/>
        </w:rPr>
        <w:t xml:space="preserve"> </w:t>
      </w:r>
      <w:r w:rsidRPr="0094154C">
        <w:rPr>
          <w:rFonts w:ascii="Arial" w:hAnsi="Arial" w:cs="Arial"/>
          <w:sz w:val="24"/>
          <w:szCs w:val="24"/>
        </w:rPr>
        <w:t>усне опитування, тестування, індивідуальне навчально-дослідне завдання;</w:t>
      </w:r>
    </w:p>
    <w:p w:rsidR="00164D48" w:rsidRPr="0094154C" w:rsidRDefault="00164D48" w:rsidP="00164D48">
      <w:pPr>
        <w:numPr>
          <w:ilvl w:val="0"/>
          <w:numId w:val="2"/>
        </w:numPr>
        <w:tabs>
          <w:tab w:val="left" w:pos="993"/>
        </w:tabs>
        <w:spacing w:after="0" w:line="240" w:lineRule="auto"/>
        <w:ind w:left="0" w:firstLine="709"/>
        <w:jc w:val="both"/>
        <w:rPr>
          <w:rFonts w:ascii="Arial" w:hAnsi="Arial" w:cs="Arial"/>
          <w:b/>
          <w:sz w:val="24"/>
          <w:szCs w:val="24"/>
        </w:rPr>
      </w:pPr>
      <w:r>
        <w:rPr>
          <w:rFonts w:ascii="Arial" w:hAnsi="Arial" w:cs="Arial"/>
          <w:sz w:val="24"/>
          <w:szCs w:val="24"/>
        </w:rPr>
        <w:t>Підсумковий контроль (</w:t>
      </w:r>
      <w:r>
        <w:rPr>
          <w:rFonts w:ascii="Arial" w:hAnsi="Arial" w:cs="Arial"/>
          <w:sz w:val="24"/>
          <w:szCs w:val="24"/>
          <w:lang w:val="ru-RU"/>
        </w:rPr>
        <w:t>2</w:t>
      </w:r>
      <w:r>
        <w:rPr>
          <w:rFonts w:ascii="Arial" w:hAnsi="Arial" w:cs="Arial"/>
          <w:sz w:val="24"/>
          <w:szCs w:val="24"/>
        </w:rPr>
        <w:t xml:space="preserve">0%) – </w:t>
      </w:r>
      <w:r w:rsidRPr="0094154C">
        <w:rPr>
          <w:rFonts w:ascii="Arial" w:hAnsi="Arial" w:cs="Arial"/>
          <w:sz w:val="24"/>
          <w:szCs w:val="24"/>
        </w:rPr>
        <w:t xml:space="preserve"> екзамен (теоретичні питання, задачі, тестові завдання).</w:t>
      </w:r>
    </w:p>
    <w:p w:rsidR="00164D48" w:rsidRPr="00AC03C8" w:rsidRDefault="00164D48" w:rsidP="00164D48">
      <w:pPr>
        <w:numPr>
          <w:ilvl w:val="0"/>
          <w:numId w:val="3"/>
        </w:numPr>
        <w:spacing w:after="0" w:line="240" w:lineRule="auto"/>
        <w:ind w:left="0" w:firstLine="709"/>
        <w:jc w:val="both"/>
        <w:rPr>
          <w:rFonts w:ascii="Arial" w:hAnsi="Arial" w:cs="Arial"/>
          <w:sz w:val="24"/>
          <w:szCs w:val="24"/>
        </w:rPr>
      </w:pPr>
      <w:r w:rsidRPr="00AC03C8">
        <w:rPr>
          <w:rFonts w:ascii="Arial" w:hAnsi="Arial" w:cs="Arial"/>
          <w:b/>
          <w:sz w:val="24"/>
          <w:szCs w:val="24"/>
        </w:rPr>
        <w:t xml:space="preserve">Мова навчання: </w:t>
      </w:r>
      <w:r w:rsidRPr="00AC03C8">
        <w:rPr>
          <w:rFonts w:ascii="Arial" w:hAnsi="Arial" w:cs="Arial"/>
          <w:sz w:val="24"/>
          <w:szCs w:val="24"/>
        </w:rPr>
        <w:t>українська</w:t>
      </w:r>
      <w:r w:rsidRPr="00AC03C8">
        <w:rPr>
          <w:rFonts w:ascii="Arial" w:hAnsi="Arial" w:cs="Arial"/>
        </w:rPr>
        <w:t xml:space="preserve">.  </w:t>
      </w:r>
    </w:p>
    <w:p w:rsidR="00AA3D84" w:rsidRDefault="00AA3D84"/>
    <w:sectPr w:rsidR="00AA3D84" w:rsidSect="00BD069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C9F"/>
    <w:multiLevelType w:val="hybridMultilevel"/>
    <w:tmpl w:val="4EA09DF8"/>
    <w:lvl w:ilvl="0" w:tplc="DF009250">
      <w:start w:val="14"/>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92A26E0"/>
    <w:multiLevelType w:val="hybridMultilevel"/>
    <w:tmpl w:val="8EACE136"/>
    <w:lvl w:ilvl="0" w:tplc="71100A3E">
      <w:start w:val="1"/>
      <w:numFmt w:val="decimal"/>
      <w:lvlText w:val="%1."/>
      <w:lvlJc w:val="left"/>
      <w:pPr>
        <w:ind w:left="1080" w:hanging="360"/>
      </w:pPr>
      <w:rPr>
        <w:rFonts w:ascii="Arial Narrow" w:eastAsia="Times New Roman" w:hAnsi="Arial Narrow" w:cs="Times New Roman"/>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nsid w:val="4439740B"/>
    <w:multiLevelType w:val="hybridMultilevel"/>
    <w:tmpl w:val="00D2EA36"/>
    <w:lvl w:ilvl="0" w:tplc="E71A7996">
      <w:numFmt w:val="bullet"/>
      <w:lvlText w:val="–"/>
      <w:lvlJc w:val="left"/>
      <w:pPr>
        <w:ind w:left="1474" w:hanging="360"/>
      </w:pPr>
      <w:rPr>
        <w:rFonts w:ascii="Arial" w:eastAsia="Times New Roman" w:hAnsi="Arial" w:hint="default"/>
        <w:color w:val="auto"/>
      </w:rPr>
    </w:lvl>
    <w:lvl w:ilvl="1" w:tplc="04220003">
      <w:start w:val="1"/>
      <w:numFmt w:val="bullet"/>
      <w:lvlText w:val="o"/>
      <w:lvlJc w:val="left"/>
      <w:pPr>
        <w:ind w:left="2194" w:hanging="360"/>
      </w:pPr>
      <w:rPr>
        <w:rFonts w:ascii="Courier New" w:hAnsi="Courier New" w:hint="default"/>
      </w:rPr>
    </w:lvl>
    <w:lvl w:ilvl="2" w:tplc="04220005">
      <w:start w:val="1"/>
      <w:numFmt w:val="bullet"/>
      <w:lvlText w:val=""/>
      <w:lvlJc w:val="left"/>
      <w:pPr>
        <w:ind w:left="2914" w:hanging="360"/>
      </w:pPr>
      <w:rPr>
        <w:rFonts w:ascii="Wingdings" w:hAnsi="Wingdings" w:hint="default"/>
      </w:rPr>
    </w:lvl>
    <w:lvl w:ilvl="3" w:tplc="04220001">
      <w:start w:val="1"/>
      <w:numFmt w:val="bullet"/>
      <w:lvlText w:val=""/>
      <w:lvlJc w:val="left"/>
      <w:pPr>
        <w:ind w:left="3634" w:hanging="360"/>
      </w:pPr>
      <w:rPr>
        <w:rFonts w:ascii="Symbol" w:hAnsi="Symbol" w:hint="default"/>
      </w:rPr>
    </w:lvl>
    <w:lvl w:ilvl="4" w:tplc="04220003">
      <w:start w:val="1"/>
      <w:numFmt w:val="bullet"/>
      <w:lvlText w:val="o"/>
      <w:lvlJc w:val="left"/>
      <w:pPr>
        <w:ind w:left="4354" w:hanging="360"/>
      </w:pPr>
      <w:rPr>
        <w:rFonts w:ascii="Courier New" w:hAnsi="Courier New" w:hint="default"/>
      </w:rPr>
    </w:lvl>
    <w:lvl w:ilvl="5" w:tplc="04220005">
      <w:start w:val="1"/>
      <w:numFmt w:val="bullet"/>
      <w:lvlText w:val=""/>
      <w:lvlJc w:val="left"/>
      <w:pPr>
        <w:ind w:left="5074" w:hanging="360"/>
      </w:pPr>
      <w:rPr>
        <w:rFonts w:ascii="Wingdings" w:hAnsi="Wingdings" w:hint="default"/>
      </w:rPr>
    </w:lvl>
    <w:lvl w:ilvl="6" w:tplc="04220001">
      <w:start w:val="1"/>
      <w:numFmt w:val="bullet"/>
      <w:lvlText w:val=""/>
      <w:lvlJc w:val="left"/>
      <w:pPr>
        <w:ind w:left="5794" w:hanging="360"/>
      </w:pPr>
      <w:rPr>
        <w:rFonts w:ascii="Symbol" w:hAnsi="Symbol" w:hint="default"/>
      </w:rPr>
    </w:lvl>
    <w:lvl w:ilvl="7" w:tplc="04220003">
      <w:start w:val="1"/>
      <w:numFmt w:val="bullet"/>
      <w:lvlText w:val="o"/>
      <w:lvlJc w:val="left"/>
      <w:pPr>
        <w:ind w:left="6514" w:hanging="360"/>
      </w:pPr>
      <w:rPr>
        <w:rFonts w:ascii="Courier New" w:hAnsi="Courier New" w:hint="default"/>
      </w:rPr>
    </w:lvl>
    <w:lvl w:ilvl="8" w:tplc="04220005">
      <w:start w:val="1"/>
      <w:numFmt w:val="bullet"/>
      <w:lvlText w:val=""/>
      <w:lvlJc w:val="left"/>
      <w:pPr>
        <w:ind w:left="7234" w:hanging="360"/>
      </w:pPr>
      <w:rPr>
        <w:rFonts w:ascii="Wingdings" w:hAnsi="Wingdings" w:hint="default"/>
      </w:rPr>
    </w:lvl>
  </w:abstractNum>
  <w:num w:numId="1">
    <w:abstractNumId w:val="1"/>
  </w:num>
  <w:num w:numId="2">
    <w:abstractNumId w:val="2"/>
  </w:num>
  <w:num w:numId="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164D48"/>
    <w:rsid w:val="00164D48"/>
    <w:rsid w:val="001F09A4"/>
    <w:rsid w:val="004F2B87"/>
    <w:rsid w:val="00AA3D84"/>
    <w:rsid w:val="00B53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48"/>
    <w:pPr>
      <w:spacing w:after="200" w:line="276" w:lineRule="auto"/>
    </w:pPr>
    <w:rPr>
      <w:rFonts w:ascii="Calibri" w:eastAsia="Times New Roman"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4D48"/>
    <w:pPr>
      <w:ind w:left="720"/>
      <w:contextualSpacing/>
    </w:pPr>
  </w:style>
  <w:style w:type="paragraph" w:styleId="3">
    <w:name w:val="Body Text Indent 3"/>
    <w:basedOn w:val="a"/>
    <w:link w:val="30"/>
    <w:uiPriority w:val="99"/>
    <w:rsid w:val="00164D48"/>
    <w:pPr>
      <w:spacing w:after="0" w:line="240" w:lineRule="auto"/>
      <w:ind w:left="5520"/>
      <w:jc w:val="both"/>
    </w:pPr>
    <w:rPr>
      <w:sz w:val="28"/>
      <w:szCs w:val="24"/>
      <w:lang w:eastAsia="ru-RU"/>
    </w:rPr>
  </w:style>
  <w:style w:type="character" w:customStyle="1" w:styleId="30">
    <w:name w:val="Основной текст с отступом 3 Знак"/>
    <w:basedOn w:val="a0"/>
    <w:link w:val="3"/>
    <w:uiPriority w:val="99"/>
    <w:rsid w:val="00164D48"/>
    <w:rPr>
      <w:rFonts w:ascii="Calibri" w:eastAsia="Times New Roman" w:hAnsi="Calibri" w:cs="Times New Roman"/>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2018</Characters>
  <Application>Microsoft Office Word</Application>
  <DocSecurity>0</DocSecurity>
  <Lines>16</Lines>
  <Paragraphs>4</Paragraphs>
  <ScaleCrop>false</ScaleCrop>
  <Company>Home</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dc:creator>
  <cp:keywords/>
  <dc:description/>
  <cp:lastModifiedBy>LESYA</cp:lastModifiedBy>
  <cp:revision>3</cp:revision>
  <dcterms:created xsi:type="dcterms:W3CDTF">2018-05-02T12:13:00Z</dcterms:created>
  <dcterms:modified xsi:type="dcterms:W3CDTF">2018-05-04T07:35:00Z</dcterms:modified>
</cp:coreProperties>
</file>