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DD" w:rsidRPr="00530DF1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Назва модуля</w:t>
      </w:r>
      <w:r w:rsidRPr="00530DF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Фінансовий менеджмент</w:t>
      </w:r>
    </w:p>
    <w:p w:rsidR="008722DD" w:rsidRPr="00CA43F4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43F4">
        <w:rPr>
          <w:rFonts w:ascii="Arial" w:hAnsi="Arial" w:cs="Arial"/>
          <w:b/>
          <w:sz w:val="24"/>
          <w:szCs w:val="24"/>
        </w:rPr>
        <w:t>Код модуля</w:t>
      </w:r>
      <w:r w:rsidRPr="00CA43F4">
        <w:rPr>
          <w:rFonts w:ascii="Arial" w:hAnsi="Arial" w:cs="Arial"/>
          <w:sz w:val="24"/>
          <w:szCs w:val="24"/>
        </w:rPr>
        <w:t>: ФОЕБ_8_</w:t>
      </w:r>
      <w:r w:rsidRPr="00CA43F4">
        <w:rPr>
          <w:rFonts w:ascii="Arial" w:hAnsi="Arial" w:cs="Arial"/>
          <w:sz w:val="24"/>
          <w:szCs w:val="24"/>
          <w:lang w:val="ru-RU"/>
        </w:rPr>
        <w:t>ФП</w:t>
      </w:r>
      <w:r w:rsidRPr="00CA43F4">
        <w:rPr>
          <w:rFonts w:ascii="Arial" w:hAnsi="Arial" w:cs="Arial"/>
          <w:sz w:val="24"/>
          <w:szCs w:val="24"/>
        </w:rPr>
        <w:t>.</w:t>
      </w:r>
      <w:r w:rsidRPr="00CA43F4">
        <w:rPr>
          <w:rFonts w:ascii="Arial" w:hAnsi="Arial" w:cs="Arial"/>
          <w:sz w:val="24"/>
          <w:szCs w:val="24"/>
          <w:lang w:val="ru-RU"/>
        </w:rPr>
        <w:t>02_3</w:t>
      </w:r>
    </w:p>
    <w:p w:rsidR="008722DD" w:rsidRPr="008722DD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22DD">
        <w:rPr>
          <w:rFonts w:ascii="Arial" w:hAnsi="Arial" w:cs="Arial"/>
          <w:b/>
          <w:sz w:val="24"/>
          <w:szCs w:val="24"/>
        </w:rPr>
        <w:t>Тип модуля</w:t>
      </w:r>
      <w:r w:rsidRPr="008722DD">
        <w:rPr>
          <w:rFonts w:ascii="Arial" w:hAnsi="Arial" w:cs="Arial"/>
          <w:sz w:val="24"/>
          <w:szCs w:val="24"/>
        </w:rPr>
        <w:t>: обов’язковий</w:t>
      </w:r>
    </w:p>
    <w:p w:rsidR="008722DD" w:rsidRPr="00530DF1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Семестр:</w:t>
      </w:r>
      <w:r>
        <w:rPr>
          <w:rFonts w:ascii="Arial" w:hAnsi="Arial" w:cs="Arial"/>
          <w:sz w:val="24"/>
          <w:szCs w:val="24"/>
        </w:rPr>
        <w:t xml:space="preserve"> 2</w:t>
      </w:r>
    </w:p>
    <w:p w:rsidR="008722DD" w:rsidRPr="00530DF1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 xml:space="preserve">Обсяг модуля: </w:t>
      </w:r>
      <w:r w:rsidRPr="00530DF1">
        <w:rPr>
          <w:rFonts w:ascii="Arial" w:hAnsi="Arial" w:cs="Arial"/>
          <w:sz w:val="24"/>
          <w:szCs w:val="24"/>
        </w:rPr>
        <w:t xml:space="preserve">загальна кількість годин – </w:t>
      </w:r>
      <w:r>
        <w:rPr>
          <w:rFonts w:ascii="Arial" w:hAnsi="Arial" w:cs="Arial"/>
          <w:sz w:val="24"/>
          <w:szCs w:val="24"/>
        </w:rPr>
        <w:t>90</w:t>
      </w:r>
      <w:r w:rsidRPr="00530DF1">
        <w:rPr>
          <w:rFonts w:ascii="Arial" w:hAnsi="Arial" w:cs="Arial"/>
          <w:sz w:val="24"/>
          <w:szCs w:val="24"/>
        </w:rPr>
        <w:t xml:space="preserve"> (кредитів ЄКТС </w:t>
      </w:r>
      <w:r>
        <w:rPr>
          <w:rFonts w:ascii="Arial" w:hAnsi="Arial" w:cs="Arial"/>
          <w:sz w:val="24"/>
          <w:szCs w:val="24"/>
        </w:rPr>
        <w:t>–</w:t>
      </w:r>
      <w:r w:rsidRPr="00530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30DF1">
        <w:rPr>
          <w:rFonts w:ascii="Arial" w:hAnsi="Arial" w:cs="Arial"/>
          <w:sz w:val="24"/>
          <w:szCs w:val="24"/>
        </w:rPr>
        <w:t xml:space="preserve">); аудиторні години – </w:t>
      </w:r>
      <w:r>
        <w:rPr>
          <w:rFonts w:ascii="Arial" w:hAnsi="Arial" w:cs="Arial"/>
          <w:sz w:val="24"/>
          <w:szCs w:val="24"/>
        </w:rPr>
        <w:t>8</w:t>
      </w:r>
      <w:r w:rsidRPr="00530DF1">
        <w:rPr>
          <w:rFonts w:ascii="Arial" w:hAnsi="Arial" w:cs="Arial"/>
          <w:sz w:val="24"/>
          <w:szCs w:val="24"/>
        </w:rPr>
        <w:t xml:space="preserve"> (лекцій – </w:t>
      </w:r>
      <w:r>
        <w:rPr>
          <w:rFonts w:ascii="Arial" w:hAnsi="Arial" w:cs="Arial"/>
          <w:sz w:val="24"/>
          <w:szCs w:val="24"/>
        </w:rPr>
        <w:t>4</w:t>
      </w:r>
      <w:r w:rsidRPr="00530DF1">
        <w:rPr>
          <w:rFonts w:ascii="Arial" w:hAnsi="Arial" w:cs="Arial"/>
          <w:sz w:val="24"/>
          <w:szCs w:val="24"/>
        </w:rPr>
        <w:t xml:space="preserve">, практичних </w:t>
      </w:r>
      <w:r>
        <w:rPr>
          <w:rFonts w:ascii="Arial" w:hAnsi="Arial" w:cs="Arial"/>
          <w:sz w:val="24"/>
          <w:szCs w:val="24"/>
        </w:rPr>
        <w:t>–</w:t>
      </w:r>
      <w:r w:rsidRPr="00530DF1">
        <w:rPr>
          <w:rFonts w:ascii="Arial" w:hAnsi="Arial" w:cs="Arial"/>
          <w:sz w:val="24"/>
          <w:szCs w:val="24"/>
        </w:rPr>
        <w:t xml:space="preserve"> </w:t>
      </w:r>
      <w:r w:rsidR="00D83651" w:rsidRPr="00D83651">
        <w:rPr>
          <w:rFonts w:ascii="Arial" w:hAnsi="Arial" w:cs="Arial"/>
          <w:sz w:val="24"/>
          <w:szCs w:val="24"/>
          <w:lang w:val="ru-RU"/>
        </w:rPr>
        <w:t>4</w:t>
      </w:r>
      <w:r w:rsidRPr="00530DF1">
        <w:rPr>
          <w:rFonts w:ascii="Arial" w:hAnsi="Arial" w:cs="Arial"/>
          <w:sz w:val="24"/>
          <w:szCs w:val="24"/>
        </w:rPr>
        <w:t>)</w:t>
      </w:r>
    </w:p>
    <w:p w:rsidR="008722DD" w:rsidRPr="00530DF1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Лектор: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Білошкурський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Микола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Васильович</w:t>
      </w:r>
      <w:proofErr w:type="spellEnd"/>
      <w:r>
        <w:rPr>
          <w:rFonts w:ascii="Arial" w:hAnsi="Arial" w:cs="Arial"/>
          <w:sz w:val="24"/>
          <w:szCs w:val="24"/>
          <w:lang w:val="ru-RU"/>
        </w:rPr>
        <w:t>, к. е. н., доцент</w:t>
      </w:r>
    </w:p>
    <w:p w:rsidR="008722DD" w:rsidRPr="00530DF1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Результати навчання:</w:t>
      </w:r>
    </w:p>
    <w:p w:rsidR="008722DD" w:rsidRPr="00530DF1" w:rsidRDefault="008722DD" w:rsidP="008722D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530DF1">
        <w:rPr>
          <w:rFonts w:ascii="Arial" w:hAnsi="Arial" w:cs="Arial"/>
          <w:b/>
          <w:sz w:val="24"/>
          <w:szCs w:val="24"/>
        </w:rPr>
        <w:t>повинен:</w:t>
      </w:r>
    </w:p>
    <w:p w:rsidR="008722DD" w:rsidRPr="00CA43F4" w:rsidRDefault="008722DD" w:rsidP="008722D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43F4">
        <w:rPr>
          <w:rFonts w:ascii="Arial" w:hAnsi="Arial" w:cs="Arial"/>
          <w:b/>
          <w:sz w:val="24"/>
          <w:szCs w:val="24"/>
        </w:rPr>
        <w:t>знати:</w:t>
      </w:r>
      <w:r w:rsidRPr="00CA43F4">
        <w:rPr>
          <w:rFonts w:ascii="Arial" w:hAnsi="Arial" w:cs="Arial"/>
          <w:sz w:val="24"/>
          <w:szCs w:val="24"/>
        </w:rPr>
        <w:t xml:space="preserve"> </w:t>
      </w:r>
      <w:r w:rsidRPr="00CA43F4">
        <w:rPr>
          <w:rStyle w:val="center"/>
          <w:rFonts w:ascii="Arial" w:eastAsia="Arial Unicode MS" w:hAnsi="Arial" w:cs="Arial"/>
          <w:sz w:val="24"/>
          <w:szCs w:val="24"/>
        </w:rPr>
        <w:t>систему інформаційного забезпечення фінансового менеджменту та її користувачів; основні напрямки політики управління прибутком підприємства та етапи її розробки в межах стратегічного та оперативно-тактичного фінансового менеджменту; особливості визначення вартості всіх елементів капіталу підприємства та вплив структури капіталу на його вартість; основні напрямки політики управління активами підприємства та їх особливості при використанні стратегічного та оперативно-тактичного фінансового менеджменту; оптимальні напрямки інвестиційної політики підприємства та особливості управління реальними і фінансовими інвестиціями; критерії прийняття оперативних та стратегічних управлінських рішень щодо забезпечення своєчасної реструктуризації інвестиційного портфеля підприємства; сутність, цілі, завдання та методи фінансового планування та прогнозування в системі фінансового менеджменту; основні напрямки політики антикризового фінансового управління підприємством, внутрішні та зовнішні механізми його фінансової стабілізації</w:t>
      </w:r>
      <w:r w:rsidRPr="00CA43F4">
        <w:rPr>
          <w:rFonts w:ascii="Arial" w:hAnsi="Arial" w:cs="Arial"/>
          <w:color w:val="000000"/>
          <w:spacing w:val="-6"/>
          <w:sz w:val="24"/>
          <w:szCs w:val="24"/>
        </w:rPr>
        <w:t>;</w:t>
      </w:r>
      <w:r w:rsidRPr="00CA43F4">
        <w:rPr>
          <w:rFonts w:ascii="Arial" w:hAnsi="Arial" w:cs="Arial"/>
          <w:sz w:val="24"/>
          <w:szCs w:val="24"/>
        </w:rPr>
        <w:t xml:space="preserve"> </w:t>
      </w:r>
    </w:p>
    <w:p w:rsidR="008722DD" w:rsidRPr="00CA43F4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43F4">
        <w:rPr>
          <w:rFonts w:ascii="Arial" w:hAnsi="Arial" w:cs="Arial"/>
          <w:b/>
          <w:sz w:val="24"/>
          <w:szCs w:val="24"/>
        </w:rPr>
        <w:t>уміти:</w:t>
      </w:r>
      <w:r w:rsidRPr="00CA43F4">
        <w:rPr>
          <w:rFonts w:ascii="Arial" w:hAnsi="Arial" w:cs="Arial"/>
          <w:sz w:val="24"/>
          <w:szCs w:val="24"/>
        </w:rPr>
        <w:t xml:space="preserve"> </w:t>
      </w:r>
      <w:r w:rsidRPr="00CA43F4">
        <w:rPr>
          <w:rStyle w:val="center"/>
          <w:rFonts w:ascii="Arial" w:eastAsia="Arial Unicode MS" w:hAnsi="Arial" w:cs="Arial"/>
          <w:sz w:val="24"/>
          <w:szCs w:val="24"/>
        </w:rPr>
        <w:t>розробляти оптимальну стратегічну та оперативно-тактичну фінансову політику на підприємствах різних організаційно-правових форм та різних форм власності, з врахуванням їх фінансового становища та кон’юнктури ринку; здійснювати розробку етапів політики управління прибутком за основними напрямками з врахуванням стратегічних та оперативно-тактичних цілей підприємства, а також проводити контроль за її впровадженням; самостійно визначати оптимальні шляхи інвестиційної діяльності, застосовувати методи визначення доходності реальних та фінансових інвестицій; давати загальну оцінку сформованого портфеля інвестицій підприємства за основними критеріями: доходності, ризику, ліквідності, а також приймати управлінські рішення з метою забезпечення своєчасної зміни структури інвестиційного портфеля; застосовувати методичні підходи при розробці фінансових планів та прогнозів подальшого розвитку з метою досягнення як стратегічних так і оперативно-тактичних цілей підприємства; своєчасно застосовувати зовнішні та внутрішні механізми фінансової стабілізації підприємства з метою запобігання кризового фінансового становища на підприємстві.</w:t>
      </w:r>
    </w:p>
    <w:p w:rsidR="008722DD" w:rsidRPr="0094154C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 xml:space="preserve">Спосіб навчання: </w:t>
      </w:r>
      <w:r w:rsidRPr="0094154C">
        <w:rPr>
          <w:rFonts w:ascii="Arial" w:hAnsi="Arial" w:cs="Arial"/>
          <w:sz w:val="24"/>
          <w:szCs w:val="24"/>
        </w:rPr>
        <w:t>аудиторні заняття</w:t>
      </w:r>
    </w:p>
    <w:p w:rsidR="008722DD" w:rsidRPr="0094154C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>Необхідні попередні та супутні модулі:</w:t>
      </w:r>
    </w:p>
    <w:p w:rsidR="008722DD" w:rsidRPr="008722DD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722DD">
        <w:rPr>
          <w:rFonts w:ascii="Arial" w:hAnsi="Arial" w:cs="Arial"/>
          <w:b/>
          <w:sz w:val="24"/>
          <w:szCs w:val="24"/>
        </w:rPr>
        <w:t>пререквізити</w:t>
      </w:r>
      <w:proofErr w:type="spellEnd"/>
      <w:r w:rsidRPr="008722DD">
        <w:rPr>
          <w:rFonts w:ascii="Arial" w:hAnsi="Arial" w:cs="Arial"/>
          <w:b/>
          <w:sz w:val="24"/>
          <w:szCs w:val="24"/>
        </w:rPr>
        <w:t xml:space="preserve">: </w:t>
      </w:r>
      <w:r w:rsidRPr="008722DD">
        <w:rPr>
          <w:rFonts w:ascii="Arial" w:hAnsi="Arial" w:cs="Arial"/>
          <w:sz w:val="24"/>
          <w:szCs w:val="24"/>
        </w:rPr>
        <w:t>«Фінанси», «Менеджмент», «Економіка підприємства»;</w:t>
      </w:r>
    </w:p>
    <w:p w:rsidR="008722DD" w:rsidRPr="008722DD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722DD">
        <w:rPr>
          <w:rFonts w:ascii="Arial" w:hAnsi="Arial" w:cs="Arial"/>
          <w:b/>
          <w:sz w:val="24"/>
          <w:szCs w:val="24"/>
        </w:rPr>
        <w:t>кореквізити</w:t>
      </w:r>
      <w:proofErr w:type="spellEnd"/>
      <w:r w:rsidRPr="008722DD">
        <w:rPr>
          <w:rFonts w:ascii="Arial" w:hAnsi="Arial" w:cs="Arial"/>
          <w:b/>
          <w:sz w:val="24"/>
          <w:szCs w:val="24"/>
        </w:rPr>
        <w:t xml:space="preserve">: </w:t>
      </w:r>
      <w:r w:rsidRPr="008722DD">
        <w:rPr>
          <w:rFonts w:ascii="Arial" w:hAnsi="Arial" w:cs="Arial"/>
          <w:sz w:val="24"/>
          <w:szCs w:val="24"/>
        </w:rPr>
        <w:t>«Бізнес-планування», «Стратегічний менеджмент».</w:t>
      </w:r>
    </w:p>
    <w:p w:rsidR="008722DD" w:rsidRPr="0094154C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 xml:space="preserve">Зміст модуля: </w:t>
      </w:r>
    </w:p>
    <w:p w:rsidR="008722DD" w:rsidRPr="0094154C" w:rsidRDefault="008722DD" w:rsidP="008722D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43F4">
        <w:rPr>
          <w:rFonts w:ascii="Arial" w:hAnsi="Arial" w:cs="Arial"/>
          <w:sz w:val="24"/>
          <w:szCs w:val="24"/>
        </w:rPr>
        <w:t>Теоретичні та організаційні основи фінансового менеджменту. Система забезпечення фінансового менеджменту. Управління грошовими потоками на підприємстві. Визначення вартості грошей у часі та її використання у фінансових розрахунках. Управління прибутком. Управління активами. Вартість і оптимізація структури капіталу. Управління інвестиціями. Управління фінансовими ризиками. Аналіз фінансових звітів. Внутрішньо-фірмове фінансове прогнозування та планування. Антикризове фінансове управління підприємством.</w:t>
      </w:r>
      <w:r w:rsidRPr="0094154C">
        <w:rPr>
          <w:rFonts w:ascii="Arial" w:hAnsi="Arial" w:cs="Arial"/>
          <w:sz w:val="24"/>
          <w:szCs w:val="24"/>
        </w:rPr>
        <w:t xml:space="preserve"> </w:t>
      </w:r>
    </w:p>
    <w:p w:rsidR="008722DD" w:rsidRPr="0094154C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b/>
          <w:color w:val="000000"/>
          <w:sz w:val="24"/>
          <w:szCs w:val="24"/>
        </w:rPr>
        <w:t xml:space="preserve">11. </w:t>
      </w:r>
      <w:r w:rsidRPr="0094154C">
        <w:rPr>
          <w:rFonts w:ascii="Arial" w:hAnsi="Arial" w:cs="Arial"/>
          <w:b/>
          <w:sz w:val="24"/>
          <w:szCs w:val="24"/>
        </w:rPr>
        <w:t>Рекомендована література:</w:t>
      </w:r>
    </w:p>
    <w:p w:rsidR="008722DD" w:rsidRPr="00262A76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62A76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Pr="00262A76">
        <w:rPr>
          <w:rFonts w:ascii="Arial" w:hAnsi="Arial" w:cs="Arial"/>
          <w:sz w:val="24"/>
        </w:rPr>
        <w:t>Євтух</w:t>
      </w:r>
      <w:proofErr w:type="spellEnd"/>
      <w:r w:rsidRPr="00262A76">
        <w:rPr>
          <w:rFonts w:ascii="Arial" w:hAnsi="Arial" w:cs="Arial"/>
          <w:sz w:val="24"/>
        </w:rPr>
        <w:t> О.</w:t>
      </w:r>
      <w:r w:rsidRPr="00262A76">
        <w:rPr>
          <w:rFonts w:ascii="Arial" w:hAnsi="Arial" w:cs="Arial"/>
          <w:sz w:val="24"/>
          <w:lang w:val="en-US"/>
        </w:rPr>
        <w:t> </w:t>
      </w:r>
      <w:r w:rsidRPr="00262A76">
        <w:rPr>
          <w:rFonts w:ascii="Arial" w:hAnsi="Arial" w:cs="Arial"/>
          <w:sz w:val="24"/>
        </w:rPr>
        <w:t xml:space="preserve">Т. Фінансовий менеджмент для магістрів і не тільки [Текст] : </w:t>
      </w:r>
      <w:proofErr w:type="spellStart"/>
      <w:r w:rsidRPr="00262A76">
        <w:rPr>
          <w:rFonts w:ascii="Arial" w:hAnsi="Arial" w:cs="Arial"/>
          <w:sz w:val="24"/>
        </w:rPr>
        <w:t>навч</w:t>
      </w:r>
      <w:proofErr w:type="spellEnd"/>
      <w:r w:rsidRPr="00262A76">
        <w:rPr>
          <w:rFonts w:ascii="Arial" w:hAnsi="Arial" w:cs="Arial"/>
          <w:sz w:val="24"/>
        </w:rPr>
        <w:t xml:space="preserve">. посібник : </w:t>
      </w:r>
      <w:proofErr w:type="spellStart"/>
      <w:r w:rsidRPr="00262A76">
        <w:rPr>
          <w:rFonts w:ascii="Arial" w:hAnsi="Arial" w:cs="Arial"/>
          <w:sz w:val="24"/>
        </w:rPr>
        <w:t>рек</w:t>
      </w:r>
      <w:proofErr w:type="spellEnd"/>
      <w:r w:rsidRPr="00262A76">
        <w:rPr>
          <w:rFonts w:ascii="Arial" w:hAnsi="Arial" w:cs="Arial"/>
          <w:sz w:val="24"/>
        </w:rPr>
        <w:t xml:space="preserve">. МОН України для </w:t>
      </w:r>
      <w:proofErr w:type="spellStart"/>
      <w:r w:rsidRPr="00262A76">
        <w:rPr>
          <w:rFonts w:ascii="Arial" w:hAnsi="Arial" w:cs="Arial"/>
          <w:sz w:val="24"/>
        </w:rPr>
        <w:t>студ</w:t>
      </w:r>
      <w:proofErr w:type="spellEnd"/>
      <w:r w:rsidRPr="00262A76">
        <w:rPr>
          <w:rFonts w:ascii="Arial" w:hAnsi="Arial" w:cs="Arial"/>
          <w:sz w:val="24"/>
        </w:rPr>
        <w:t>. ВНЗ / О. Т. </w:t>
      </w:r>
      <w:proofErr w:type="spellStart"/>
      <w:r w:rsidRPr="00262A76">
        <w:rPr>
          <w:rFonts w:ascii="Arial" w:hAnsi="Arial" w:cs="Arial"/>
          <w:sz w:val="24"/>
        </w:rPr>
        <w:t>Євтух</w:t>
      </w:r>
      <w:proofErr w:type="spellEnd"/>
      <w:r w:rsidRPr="00262A76">
        <w:rPr>
          <w:rFonts w:ascii="Arial" w:hAnsi="Arial" w:cs="Arial"/>
          <w:sz w:val="24"/>
        </w:rPr>
        <w:t xml:space="preserve">, О. О. Євтух. – К. : Центр учбової літератури, 2011. – 407, [1] с. : іл., табл. + 1 електрон. </w:t>
      </w:r>
      <w:proofErr w:type="spellStart"/>
      <w:r w:rsidRPr="00262A76">
        <w:rPr>
          <w:rFonts w:ascii="Arial" w:hAnsi="Arial" w:cs="Arial"/>
          <w:sz w:val="24"/>
        </w:rPr>
        <w:t>опт</w:t>
      </w:r>
      <w:proofErr w:type="spellEnd"/>
      <w:r w:rsidRPr="00262A76">
        <w:rPr>
          <w:rFonts w:ascii="Arial" w:hAnsi="Arial" w:cs="Arial"/>
          <w:sz w:val="24"/>
        </w:rPr>
        <w:t>. диск (СD-ROM).</w:t>
      </w:r>
    </w:p>
    <w:p w:rsidR="008722DD" w:rsidRDefault="008722DD" w:rsidP="00872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62A76">
        <w:rPr>
          <w:rFonts w:ascii="Arial" w:hAnsi="Arial" w:cs="Arial"/>
          <w:color w:val="000000"/>
          <w:sz w:val="24"/>
          <w:szCs w:val="24"/>
        </w:rPr>
        <w:lastRenderedPageBreak/>
        <w:t xml:space="preserve">2. </w:t>
      </w:r>
      <w:proofErr w:type="spellStart"/>
      <w:r w:rsidRPr="00262A76">
        <w:rPr>
          <w:rFonts w:ascii="Arial" w:hAnsi="Arial" w:cs="Arial"/>
          <w:sz w:val="24"/>
        </w:rPr>
        <w:t>Кузнецова</w:t>
      </w:r>
      <w:proofErr w:type="spellEnd"/>
      <w:r w:rsidRPr="00262A76">
        <w:rPr>
          <w:rFonts w:ascii="Arial" w:hAnsi="Arial" w:cs="Arial"/>
          <w:sz w:val="24"/>
          <w:lang w:val="en-US"/>
        </w:rPr>
        <w:t> </w:t>
      </w:r>
      <w:r w:rsidRPr="00262A76">
        <w:rPr>
          <w:rFonts w:ascii="Arial" w:hAnsi="Arial" w:cs="Arial"/>
          <w:sz w:val="24"/>
        </w:rPr>
        <w:t>С.</w:t>
      </w:r>
      <w:r w:rsidRPr="00262A76">
        <w:rPr>
          <w:rFonts w:ascii="Arial" w:hAnsi="Arial" w:cs="Arial"/>
          <w:sz w:val="24"/>
          <w:lang w:val="en-US"/>
        </w:rPr>
        <w:t> </w:t>
      </w:r>
      <w:r w:rsidRPr="00262A76">
        <w:rPr>
          <w:rFonts w:ascii="Arial" w:hAnsi="Arial" w:cs="Arial"/>
          <w:sz w:val="24"/>
        </w:rPr>
        <w:t xml:space="preserve">А. Фінансовий менеджмент [Текст] : </w:t>
      </w:r>
      <w:proofErr w:type="spellStart"/>
      <w:r w:rsidRPr="00262A76">
        <w:rPr>
          <w:rFonts w:ascii="Arial" w:hAnsi="Arial" w:cs="Arial"/>
          <w:sz w:val="24"/>
        </w:rPr>
        <w:t>навч</w:t>
      </w:r>
      <w:proofErr w:type="spellEnd"/>
      <w:r w:rsidRPr="00262A76">
        <w:rPr>
          <w:rFonts w:ascii="Arial" w:hAnsi="Arial" w:cs="Arial"/>
          <w:sz w:val="24"/>
        </w:rPr>
        <w:t xml:space="preserve">. посібник : </w:t>
      </w:r>
      <w:proofErr w:type="spellStart"/>
      <w:r w:rsidRPr="00262A76">
        <w:rPr>
          <w:rFonts w:ascii="Arial" w:hAnsi="Arial" w:cs="Arial"/>
          <w:sz w:val="24"/>
        </w:rPr>
        <w:t>рек</w:t>
      </w:r>
      <w:proofErr w:type="spellEnd"/>
      <w:r w:rsidRPr="00262A76">
        <w:rPr>
          <w:rFonts w:ascii="Arial" w:hAnsi="Arial" w:cs="Arial"/>
          <w:sz w:val="24"/>
        </w:rPr>
        <w:t xml:space="preserve">. МОН України як </w:t>
      </w:r>
      <w:proofErr w:type="spellStart"/>
      <w:r w:rsidRPr="00262A76">
        <w:rPr>
          <w:rFonts w:ascii="Arial" w:hAnsi="Arial" w:cs="Arial"/>
          <w:sz w:val="24"/>
        </w:rPr>
        <w:t>навч</w:t>
      </w:r>
      <w:proofErr w:type="spellEnd"/>
      <w:r w:rsidRPr="00262A76">
        <w:rPr>
          <w:rFonts w:ascii="Arial" w:hAnsi="Arial" w:cs="Arial"/>
          <w:sz w:val="24"/>
        </w:rPr>
        <w:t xml:space="preserve">. посібник для </w:t>
      </w:r>
      <w:proofErr w:type="spellStart"/>
      <w:r w:rsidRPr="00262A76">
        <w:rPr>
          <w:rFonts w:ascii="Arial" w:hAnsi="Arial" w:cs="Arial"/>
          <w:sz w:val="24"/>
        </w:rPr>
        <w:t>студ</w:t>
      </w:r>
      <w:proofErr w:type="spellEnd"/>
      <w:r w:rsidRPr="00262A76">
        <w:rPr>
          <w:rFonts w:ascii="Arial" w:hAnsi="Arial" w:cs="Arial"/>
          <w:sz w:val="24"/>
        </w:rPr>
        <w:t>. ВНЗ / С. А. </w:t>
      </w:r>
      <w:proofErr w:type="spellStart"/>
      <w:r w:rsidRPr="00262A76">
        <w:rPr>
          <w:rFonts w:ascii="Arial" w:hAnsi="Arial" w:cs="Arial"/>
          <w:sz w:val="24"/>
        </w:rPr>
        <w:t>Кузнецова</w:t>
      </w:r>
      <w:proofErr w:type="spellEnd"/>
      <w:r w:rsidRPr="00262A76">
        <w:rPr>
          <w:rFonts w:ascii="Arial" w:hAnsi="Arial" w:cs="Arial"/>
          <w:sz w:val="24"/>
        </w:rPr>
        <w:t>. – К. : Центр учбової літератури, 2014. – 122, [1] c.</w:t>
      </w:r>
    </w:p>
    <w:p w:rsidR="008722DD" w:rsidRDefault="008722DD" w:rsidP="00872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2A76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spellStart"/>
      <w:r w:rsidRPr="00262A76">
        <w:rPr>
          <w:rFonts w:ascii="Arial" w:hAnsi="Arial" w:cs="Arial"/>
          <w:sz w:val="24"/>
        </w:rPr>
        <w:t>Вуйченко</w:t>
      </w:r>
      <w:proofErr w:type="spellEnd"/>
      <w:r w:rsidRPr="00262A76">
        <w:rPr>
          <w:rFonts w:ascii="Arial" w:hAnsi="Arial" w:cs="Arial"/>
          <w:sz w:val="24"/>
        </w:rPr>
        <w:t xml:space="preserve"> М. А. Фінансовий менеджмент: управління інвестиціями [Текст] : </w:t>
      </w:r>
      <w:proofErr w:type="spellStart"/>
      <w:r w:rsidRPr="00262A76">
        <w:rPr>
          <w:rFonts w:ascii="Arial" w:hAnsi="Arial" w:cs="Arial"/>
          <w:sz w:val="24"/>
        </w:rPr>
        <w:t>рек</w:t>
      </w:r>
      <w:proofErr w:type="spellEnd"/>
      <w:r w:rsidRPr="00262A76">
        <w:rPr>
          <w:rFonts w:ascii="Arial" w:hAnsi="Arial" w:cs="Arial"/>
          <w:sz w:val="24"/>
        </w:rPr>
        <w:t xml:space="preserve">. МОН України як </w:t>
      </w:r>
      <w:proofErr w:type="spellStart"/>
      <w:r w:rsidRPr="00262A76">
        <w:rPr>
          <w:rFonts w:ascii="Arial" w:hAnsi="Arial" w:cs="Arial"/>
          <w:sz w:val="24"/>
        </w:rPr>
        <w:t>навч</w:t>
      </w:r>
      <w:proofErr w:type="spellEnd"/>
      <w:r w:rsidRPr="00262A76">
        <w:rPr>
          <w:rFonts w:ascii="Arial" w:hAnsi="Arial" w:cs="Arial"/>
          <w:sz w:val="24"/>
        </w:rPr>
        <w:t xml:space="preserve">. посібник для </w:t>
      </w:r>
      <w:proofErr w:type="spellStart"/>
      <w:r w:rsidRPr="00262A76">
        <w:rPr>
          <w:rFonts w:ascii="Arial" w:hAnsi="Arial" w:cs="Arial"/>
          <w:sz w:val="24"/>
        </w:rPr>
        <w:t>студ</w:t>
      </w:r>
      <w:proofErr w:type="spellEnd"/>
      <w:r w:rsidRPr="00262A76">
        <w:rPr>
          <w:rFonts w:ascii="Arial" w:hAnsi="Arial" w:cs="Arial"/>
          <w:sz w:val="24"/>
        </w:rPr>
        <w:t>. ВНЗ / М. А. </w:t>
      </w:r>
      <w:proofErr w:type="spellStart"/>
      <w:r w:rsidRPr="00262A76">
        <w:rPr>
          <w:rFonts w:ascii="Arial" w:hAnsi="Arial" w:cs="Arial"/>
          <w:sz w:val="24"/>
        </w:rPr>
        <w:t>Вуйченко</w:t>
      </w:r>
      <w:proofErr w:type="spellEnd"/>
      <w:r w:rsidRPr="00262A76">
        <w:rPr>
          <w:rFonts w:ascii="Arial" w:hAnsi="Arial" w:cs="Arial"/>
          <w:sz w:val="24"/>
        </w:rPr>
        <w:t xml:space="preserve"> ; МОН України, Уманський національний ун-т садівництва. – Умань : Візаві, 2010. – 165, [1] c.</w:t>
      </w:r>
    </w:p>
    <w:p w:rsidR="008722DD" w:rsidRPr="00262A76" w:rsidRDefault="008722DD" w:rsidP="00872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-4"/>
          <w:sz w:val="24"/>
          <w:lang w:val="ru-RU"/>
        </w:rPr>
        <w:t xml:space="preserve">4. </w:t>
      </w:r>
      <w:proofErr w:type="spellStart"/>
      <w:r w:rsidRPr="00262A76">
        <w:rPr>
          <w:rFonts w:ascii="Arial" w:hAnsi="Arial" w:cs="Arial"/>
          <w:spacing w:val="-4"/>
          <w:sz w:val="24"/>
        </w:rPr>
        <w:t>Білошкурський</w:t>
      </w:r>
      <w:proofErr w:type="spellEnd"/>
      <w:r w:rsidRPr="00262A76">
        <w:rPr>
          <w:rFonts w:ascii="Arial" w:hAnsi="Arial" w:cs="Arial"/>
          <w:spacing w:val="-4"/>
          <w:sz w:val="24"/>
        </w:rPr>
        <w:t> М. В.</w:t>
      </w:r>
      <w:r w:rsidRPr="00262A76">
        <w:rPr>
          <w:rFonts w:ascii="Arial" w:hAnsi="Arial" w:cs="Arial"/>
          <w:color w:val="000000"/>
          <w:sz w:val="24"/>
        </w:rPr>
        <w:t xml:space="preserve"> </w:t>
      </w:r>
      <w:r w:rsidRPr="00262A76">
        <w:rPr>
          <w:rFonts w:ascii="Arial" w:hAnsi="Arial" w:cs="Arial"/>
          <w:spacing w:val="-4"/>
          <w:sz w:val="24"/>
        </w:rPr>
        <w:t>Фінансовий менеджмент: розрахунки в MS Excel (методичні рекомендації для практичних занять) / М.В. </w:t>
      </w:r>
      <w:proofErr w:type="spellStart"/>
      <w:r w:rsidRPr="00262A76">
        <w:rPr>
          <w:rFonts w:ascii="Arial" w:hAnsi="Arial" w:cs="Arial"/>
          <w:spacing w:val="-4"/>
          <w:sz w:val="24"/>
        </w:rPr>
        <w:t>Білошкурський</w:t>
      </w:r>
      <w:proofErr w:type="spellEnd"/>
      <w:r w:rsidRPr="00262A76">
        <w:rPr>
          <w:rFonts w:ascii="Arial" w:hAnsi="Arial" w:cs="Arial"/>
          <w:spacing w:val="-4"/>
          <w:sz w:val="24"/>
        </w:rPr>
        <w:t>. – Умань : УДПУ, 2015. – 86 с.</w:t>
      </w:r>
    </w:p>
    <w:p w:rsidR="008722DD" w:rsidRPr="0094154C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4154C">
        <w:rPr>
          <w:rFonts w:ascii="Arial" w:hAnsi="Arial" w:cs="Arial"/>
          <w:b/>
          <w:color w:val="000000"/>
          <w:sz w:val="24"/>
          <w:szCs w:val="24"/>
        </w:rPr>
        <w:t>12.</w:t>
      </w:r>
      <w:r w:rsidRPr="009415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154C">
        <w:rPr>
          <w:rFonts w:ascii="Arial" w:hAnsi="Arial" w:cs="Arial"/>
          <w:b/>
          <w:sz w:val="24"/>
          <w:szCs w:val="24"/>
        </w:rPr>
        <w:t xml:space="preserve">Форми та методи навчання: </w:t>
      </w:r>
      <w:r w:rsidRPr="0094154C">
        <w:rPr>
          <w:rFonts w:ascii="Arial" w:hAnsi="Arial" w:cs="Arial"/>
          <w:sz w:val="24"/>
          <w:szCs w:val="24"/>
        </w:rPr>
        <w:t>лекції,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 w:rsidRPr="0094154C">
        <w:rPr>
          <w:rFonts w:ascii="Arial" w:hAnsi="Arial" w:cs="Arial"/>
          <w:sz w:val="24"/>
          <w:szCs w:val="24"/>
        </w:rPr>
        <w:t>практичні заняття, самостійна робота.</w:t>
      </w:r>
    </w:p>
    <w:p w:rsidR="008722DD" w:rsidRPr="0094154C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94154C">
        <w:rPr>
          <w:rFonts w:ascii="Arial" w:hAnsi="Arial" w:cs="Arial"/>
          <w:b/>
          <w:sz w:val="24"/>
          <w:szCs w:val="24"/>
        </w:rPr>
        <w:t>13. Методи і критерії оцінювання:</w:t>
      </w:r>
    </w:p>
    <w:p w:rsidR="008722DD" w:rsidRPr="004A0B9F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0B9F">
        <w:rPr>
          <w:rFonts w:ascii="Arial" w:hAnsi="Arial" w:cs="Arial"/>
          <w:sz w:val="24"/>
          <w:szCs w:val="24"/>
        </w:rPr>
        <w:t>– Поточний контроль</w:t>
      </w:r>
      <w:r w:rsidRPr="004A0B9F">
        <w:rPr>
          <w:rFonts w:ascii="Arial" w:hAnsi="Arial" w:cs="Arial"/>
          <w:b/>
          <w:sz w:val="24"/>
          <w:szCs w:val="24"/>
        </w:rPr>
        <w:t xml:space="preserve"> </w:t>
      </w:r>
      <w:r w:rsidRPr="004A0B9F">
        <w:rPr>
          <w:rFonts w:ascii="Arial" w:hAnsi="Arial" w:cs="Arial"/>
          <w:sz w:val="24"/>
          <w:szCs w:val="24"/>
        </w:rPr>
        <w:t>(</w:t>
      </w:r>
      <w:r w:rsidRPr="004A0B9F">
        <w:rPr>
          <w:rFonts w:ascii="Arial" w:hAnsi="Arial" w:cs="Arial"/>
          <w:sz w:val="24"/>
          <w:szCs w:val="24"/>
          <w:lang w:val="ru-RU"/>
        </w:rPr>
        <w:t>8</w:t>
      </w:r>
      <w:r w:rsidRPr="004A0B9F">
        <w:rPr>
          <w:rFonts w:ascii="Arial" w:hAnsi="Arial" w:cs="Arial"/>
          <w:sz w:val="24"/>
          <w:szCs w:val="24"/>
        </w:rPr>
        <w:t>0%)</w:t>
      </w:r>
      <w:r w:rsidRPr="004A0B9F">
        <w:rPr>
          <w:rFonts w:ascii="Arial" w:hAnsi="Arial" w:cs="Arial"/>
          <w:b/>
          <w:sz w:val="24"/>
          <w:szCs w:val="24"/>
        </w:rPr>
        <w:t xml:space="preserve"> </w:t>
      </w:r>
      <w:r w:rsidRPr="004A0B9F">
        <w:rPr>
          <w:rFonts w:ascii="Arial" w:hAnsi="Arial" w:cs="Arial"/>
          <w:sz w:val="24"/>
          <w:szCs w:val="24"/>
        </w:rPr>
        <w:t>–</w:t>
      </w:r>
      <w:r w:rsidRPr="004A0B9F">
        <w:rPr>
          <w:rFonts w:ascii="Arial" w:hAnsi="Arial" w:cs="Arial"/>
          <w:b/>
          <w:sz w:val="24"/>
          <w:szCs w:val="24"/>
        </w:rPr>
        <w:t xml:space="preserve"> </w:t>
      </w:r>
      <w:r w:rsidRPr="004A0B9F">
        <w:rPr>
          <w:rFonts w:ascii="Arial" w:hAnsi="Arial" w:cs="Arial"/>
          <w:sz w:val="24"/>
          <w:szCs w:val="24"/>
        </w:rPr>
        <w:t>усне опитування, тестування, індивідуальне навчально-дослідне завдання;</w:t>
      </w:r>
    </w:p>
    <w:p w:rsidR="008722DD" w:rsidRPr="004A0B9F" w:rsidRDefault="008722DD" w:rsidP="008722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A0B9F">
        <w:rPr>
          <w:rFonts w:ascii="Arial" w:hAnsi="Arial" w:cs="Arial"/>
          <w:sz w:val="24"/>
          <w:szCs w:val="24"/>
        </w:rPr>
        <w:t>Підсумковий контроль (</w:t>
      </w:r>
      <w:r w:rsidRPr="004A0B9F">
        <w:rPr>
          <w:rFonts w:ascii="Arial" w:hAnsi="Arial" w:cs="Arial"/>
          <w:sz w:val="24"/>
          <w:szCs w:val="24"/>
          <w:lang w:val="ru-RU"/>
        </w:rPr>
        <w:t>2</w:t>
      </w:r>
      <w:r w:rsidRPr="004A0B9F">
        <w:rPr>
          <w:rFonts w:ascii="Arial" w:hAnsi="Arial" w:cs="Arial"/>
          <w:sz w:val="24"/>
          <w:szCs w:val="24"/>
        </w:rPr>
        <w:t>0%) – екзамен (теоретичні питання, задачі, тестові завдання).</w:t>
      </w:r>
    </w:p>
    <w:p w:rsidR="008722DD" w:rsidRPr="00AC03C8" w:rsidRDefault="008722DD" w:rsidP="008722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03C8">
        <w:rPr>
          <w:rFonts w:ascii="Arial" w:hAnsi="Arial" w:cs="Arial"/>
          <w:b/>
          <w:sz w:val="24"/>
          <w:szCs w:val="24"/>
        </w:rPr>
        <w:t xml:space="preserve">Мова навчання: </w:t>
      </w:r>
      <w:r w:rsidRPr="00AC03C8">
        <w:rPr>
          <w:rFonts w:ascii="Arial" w:hAnsi="Arial" w:cs="Arial"/>
          <w:sz w:val="24"/>
          <w:szCs w:val="24"/>
        </w:rPr>
        <w:t>українська</w:t>
      </w:r>
      <w:r w:rsidRPr="00AC03C8">
        <w:rPr>
          <w:rFonts w:ascii="Arial" w:hAnsi="Arial" w:cs="Arial"/>
        </w:rPr>
        <w:t xml:space="preserve">.  </w:t>
      </w:r>
    </w:p>
    <w:p w:rsidR="00902103" w:rsidRDefault="00902103"/>
    <w:sectPr w:rsidR="00902103" w:rsidSect="00BD0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C9F"/>
    <w:multiLevelType w:val="hybridMultilevel"/>
    <w:tmpl w:val="4EA09DF8"/>
    <w:lvl w:ilvl="0" w:tplc="DF00925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A26E0"/>
    <w:multiLevelType w:val="hybridMultilevel"/>
    <w:tmpl w:val="8EACE136"/>
    <w:lvl w:ilvl="0" w:tplc="71100A3E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39740B"/>
    <w:multiLevelType w:val="hybridMultilevel"/>
    <w:tmpl w:val="00D2EA36"/>
    <w:lvl w:ilvl="0" w:tplc="E71A7996">
      <w:numFmt w:val="bullet"/>
      <w:lvlText w:val="–"/>
      <w:lvlJc w:val="left"/>
      <w:pPr>
        <w:ind w:left="1474" w:hanging="360"/>
      </w:pPr>
      <w:rPr>
        <w:rFonts w:ascii="Arial" w:eastAsia="Times New Roman" w:hAnsi="Arial" w:hint="default"/>
        <w:color w:val="auto"/>
      </w:rPr>
    </w:lvl>
    <w:lvl w:ilvl="1" w:tplc="0422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22DD"/>
    <w:rsid w:val="004F2B87"/>
    <w:rsid w:val="008722DD"/>
    <w:rsid w:val="00902103"/>
    <w:rsid w:val="00D83651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DD"/>
    <w:pPr>
      <w:spacing w:after="200" w:line="276" w:lineRule="auto"/>
    </w:pPr>
    <w:rPr>
      <w:rFonts w:ascii="Calibri" w:eastAsia="Times New Roman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2DD"/>
    <w:pPr>
      <w:ind w:left="720"/>
      <w:contextualSpacing/>
    </w:pPr>
  </w:style>
  <w:style w:type="character" w:customStyle="1" w:styleId="center">
    <w:name w:val="center"/>
    <w:basedOn w:val="a0"/>
    <w:rsid w:val="008722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3775</Characters>
  <Application>Microsoft Office Word</Application>
  <DocSecurity>0</DocSecurity>
  <Lines>31</Lines>
  <Paragraphs>8</Paragraphs>
  <ScaleCrop>false</ScaleCrop>
  <Company>Home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2018-05-02T07:12:00Z</dcterms:created>
  <dcterms:modified xsi:type="dcterms:W3CDTF">2018-05-04T07:29:00Z</dcterms:modified>
</cp:coreProperties>
</file>