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F09" w:rsidRPr="004A675B" w:rsidRDefault="00A23F09" w:rsidP="00A23F09">
      <w:pPr>
        <w:numPr>
          <w:ilvl w:val="0"/>
          <w:numId w:val="1"/>
        </w:numPr>
        <w:tabs>
          <w:tab w:val="clear" w:pos="720"/>
          <w:tab w:val="left" w:pos="0"/>
          <w:tab w:val="left" w:pos="142"/>
          <w:tab w:val="left" w:pos="284"/>
          <w:tab w:val="left" w:pos="993"/>
        </w:tabs>
        <w:ind w:left="0" w:firstLine="709"/>
        <w:jc w:val="both"/>
        <w:rPr>
          <w:rFonts w:ascii="Arial" w:hAnsi="Arial" w:cs="Arial"/>
          <w:b/>
          <w:lang w:val="uk-UA"/>
        </w:rPr>
      </w:pPr>
      <w:r w:rsidRPr="004A675B">
        <w:rPr>
          <w:rFonts w:ascii="Arial" w:hAnsi="Arial" w:cs="Arial"/>
          <w:b/>
          <w:lang w:val="uk-UA"/>
        </w:rPr>
        <w:t xml:space="preserve">Назва модуля: </w:t>
      </w:r>
      <w:r w:rsidRPr="004A675B">
        <w:rPr>
          <w:rFonts w:ascii="Arial" w:hAnsi="Arial" w:cs="Arial"/>
          <w:lang w:val="uk-UA"/>
        </w:rPr>
        <w:t>Державне та регіональне управління туризмом</w:t>
      </w:r>
    </w:p>
    <w:p w:rsidR="00A23F09" w:rsidRPr="00A23F09" w:rsidRDefault="00A23F09" w:rsidP="00A23F09">
      <w:pPr>
        <w:numPr>
          <w:ilvl w:val="0"/>
          <w:numId w:val="1"/>
        </w:numPr>
        <w:tabs>
          <w:tab w:val="clear" w:pos="720"/>
          <w:tab w:val="left" w:pos="0"/>
          <w:tab w:val="left" w:pos="142"/>
          <w:tab w:val="left" w:pos="284"/>
          <w:tab w:val="left" w:pos="993"/>
        </w:tabs>
        <w:ind w:left="0" w:firstLine="709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uk-UA"/>
        </w:rPr>
        <w:t xml:space="preserve">Код модуля: </w:t>
      </w:r>
      <w:r w:rsidRPr="00A23F09">
        <w:rPr>
          <w:rFonts w:ascii="Arial" w:hAnsi="Arial" w:cs="Arial"/>
          <w:lang w:val="uk-UA"/>
        </w:rPr>
        <w:t>ТОТГРС_8_ПП.04_3</w:t>
      </w:r>
    </w:p>
    <w:p w:rsidR="00A23F09" w:rsidRPr="004A675B" w:rsidRDefault="00A23F09" w:rsidP="00A23F09">
      <w:pPr>
        <w:numPr>
          <w:ilvl w:val="0"/>
          <w:numId w:val="1"/>
        </w:numPr>
        <w:tabs>
          <w:tab w:val="clear" w:pos="720"/>
          <w:tab w:val="left" w:pos="0"/>
          <w:tab w:val="left" w:pos="142"/>
          <w:tab w:val="left" w:pos="284"/>
          <w:tab w:val="left" w:pos="993"/>
        </w:tabs>
        <w:ind w:left="0" w:firstLine="709"/>
        <w:jc w:val="both"/>
        <w:rPr>
          <w:rFonts w:ascii="Arial" w:hAnsi="Arial" w:cs="Arial"/>
          <w:b/>
          <w:lang w:val="uk-UA"/>
        </w:rPr>
      </w:pPr>
      <w:r w:rsidRPr="004A675B">
        <w:rPr>
          <w:rFonts w:ascii="Arial" w:hAnsi="Arial" w:cs="Arial"/>
          <w:b/>
          <w:lang w:val="uk-UA"/>
        </w:rPr>
        <w:t xml:space="preserve">Тип модуля: </w:t>
      </w:r>
      <w:r w:rsidRPr="004A675B">
        <w:rPr>
          <w:rFonts w:ascii="Arial" w:hAnsi="Arial" w:cs="Arial"/>
          <w:lang w:val="uk-UA"/>
        </w:rPr>
        <w:t>цикл професійної підготовки</w:t>
      </w:r>
    </w:p>
    <w:p w:rsidR="00A23F09" w:rsidRPr="004A675B" w:rsidRDefault="00A23F09" w:rsidP="00A23F09">
      <w:pPr>
        <w:numPr>
          <w:ilvl w:val="0"/>
          <w:numId w:val="1"/>
        </w:numPr>
        <w:tabs>
          <w:tab w:val="clear" w:pos="720"/>
          <w:tab w:val="left" w:pos="0"/>
          <w:tab w:val="left" w:pos="142"/>
          <w:tab w:val="left" w:pos="284"/>
          <w:tab w:val="left" w:pos="993"/>
        </w:tabs>
        <w:ind w:left="0" w:firstLine="709"/>
        <w:jc w:val="both"/>
        <w:rPr>
          <w:rFonts w:ascii="Arial" w:hAnsi="Arial" w:cs="Arial"/>
          <w:b/>
          <w:lang w:val="uk-UA"/>
        </w:rPr>
      </w:pPr>
      <w:r w:rsidRPr="004A675B">
        <w:rPr>
          <w:rFonts w:ascii="Arial" w:hAnsi="Arial" w:cs="Arial"/>
          <w:b/>
          <w:lang w:val="uk-UA"/>
        </w:rPr>
        <w:t xml:space="preserve">Семестр: </w:t>
      </w:r>
      <w:r w:rsidRPr="004A675B">
        <w:rPr>
          <w:rFonts w:ascii="Arial" w:hAnsi="Arial" w:cs="Arial"/>
          <w:lang w:val="uk-UA"/>
        </w:rPr>
        <w:t>1</w:t>
      </w:r>
    </w:p>
    <w:p w:rsidR="00A23F09" w:rsidRPr="004A675B" w:rsidRDefault="00A23F09" w:rsidP="00A23F09">
      <w:pPr>
        <w:numPr>
          <w:ilvl w:val="0"/>
          <w:numId w:val="1"/>
        </w:numPr>
        <w:tabs>
          <w:tab w:val="clear" w:pos="720"/>
          <w:tab w:val="left" w:pos="0"/>
          <w:tab w:val="left" w:pos="142"/>
          <w:tab w:val="left" w:pos="284"/>
          <w:tab w:val="left" w:pos="993"/>
        </w:tabs>
        <w:ind w:left="0" w:firstLine="709"/>
        <w:jc w:val="both"/>
        <w:rPr>
          <w:rFonts w:ascii="Arial" w:hAnsi="Arial" w:cs="Arial"/>
          <w:b/>
          <w:lang w:val="uk-UA"/>
        </w:rPr>
      </w:pPr>
      <w:r w:rsidRPr="004A675B">
        <w:rPr>
          <w:rFonts w:ascii="Arial" w:hAnsi="Arial" w:cs="Arial"/>
          <w:b/>
          <w:lang w:val="uk-UA"/>
        </w:rPr>
        <w:t xml:space="preserve">Обсяг модуля: </w:t>
      </w:r>
      <w:r w:rsidRPr="004A675B">
        <w:rPr>
          <w:rFonts w:ascii="Arial" w:hAnsi="Arial" w:cs="Arial"/>
          <w:lang w:val="uk-UA"/>
        </w:rPr>
        <w:t>загальна кількість год. – 90 (кредитів</w:t>
      </w:r>
      <w:r w:rsidR="000E3CDB">
        <w:rPr>
          <w:rFonts w:ascii="Arial" w:hAnsi="Arial" w:cs="Arial"/>
          <w:lang w:val="uk-UA"/>
        </w:rPr>
        <w:t xml:space="preserve"> ЄКТС – 3);аудиторні години – </w:t>
      </w:r>
      <w:r w:rsidR="000E3CDB" w:rsidRPr="000E3CDB">
        <w:rPr>
          <w:rFonts w:ascii="Arial" w:hAnsi="Arial" w:cs="Arial"/>
        </w:rPr>
        <w:t>8</w:t>
      </w:r>
      <w:r w:rsidR="000E3CDB">
        <w:rPr>
          <w:rFonts w:ascii="Arial" w:hAnsi="Arial" w:cs="Arial"/>
          <w:lang w:val="uk-UA"/>
        </w:rPr>
        <w:t xml:space="preserve"> (лекції - </w:t>
      </w:r>
      <w:r w:rsidRPr="004A675B">
        <w:rPr>
          <w:rFonts w:ascii="Arial" w:hAnsi="Arial" w:cs="Arial"/>
          <w:lang w:val="uk-UA"/>
        </w:rPr>
        <w:t xml:space="preserve">4 год., практичні – </w:t>
      </w:r>
      <w:r w:rsidR="000E3CDB">
        <w:rPr>
          <w:rFonts w:ascii="Arial" w:hAnsi="Arial" w:cs="Arial"/>
          <w:lang w:val="en-US"/>
        </w:rPr>
        <w:t>4</w:t>
      </w:r>
      <w:r w:rsidRPr="004A675B">
        <w:rPr>
          <w:rFonts w:ascii="Arial" w:hAnsi="Arial" w:cs="Arial"/>
          <w:lang w:val="uk-UA"/>
        </w:rPr>
        <w:t xml:space="preserve"> год.)</w:t>
      </w:r>
    </w:p>
    <w:p w:rsidR="00A23F09" w:rsidRPr="004A675B" w:rsidRDefault="00A23F09" w:rsidP="00A23F09">
      <w:pPr>
        <w:numPr>
          <w:ilvl w:val="0"/>
          <w:numId w:val="1"/>
        </w:numPr>
        <w:tabs>
          <w:tab w:val="clear" w:pos="720"/>
          <w:tab w:val="left" w:pos="0"/>
          <w:tab w:val="left" w:pos="142"/>
          <w:tab w:val="left" w:pos="284"/>
          <w:tab w:val="left" w:pos="993"/>
        </w:tabs>
        <w:ind w:left="0" w:firstLine="709"/>
        <w:jc w:val="both"/>
        <w:rPr>
          <w:rFonts w:ascii="Arial" w:hAnsi="Arial" w:cs="Arial"/>
          <w:b/>
          <w:lang w:val="uk-UA"/>
        </w:rPr>
      </w:pPr>
      <w:r w:rsidRPr="004A675B">
        <w:rPr>
          <w:rFonts w:ascii="Arial" w:hAnsi="Arial" w:cs="Arial"/>
          <w:b/>
          <w:lang w:val="uk-UA"/>
        </w:rPr>
        <w:t xml:space="preserve">Лектор: </w:t>
      </w:r>
      <w:r w:rsidRPr="004A675B">
        <w:rPr>
          <w:rFonts w:ascii="Arial" w:hAnsi="Arial" w:cs="Arial"/>
          <w:lang w:val="uk-UA"/>
        </w:rPr>
        <w:t>Кирилюк Ірина Миколаївна – кандидат економічних наук, доцент</w:t>
      </w:r>
    </w:p>
    <w:p w:rsidR="00A23F09" w:rsidRPr="004A675B" w:rsidRDefault="00A23F09" w:rsidP="00A23F09">
      <w:pPr>
        <w:numPr>
          <w:ilvl w:val="0"/>
          <w:numId w:val="1"/>
        </w:numPr>
        <w:tabs>
          <w:tab w:val="clear" w:pos="720"/>
          <w:tab w:val="left" w:pos="0"/>
          <w:tab w:val="left" w:pos="142"/>
          <w:tab w:val="left" w:pos="284"/>
          <w:tab w:val="left" w:pos="993"/>
        </w:tabs>
        <w:ind w:left="0" w:firstLine="709"/>
        <w:jc w:val="both"/>
        <w:rPr>
          <w:rFonts w:ascii="Arial" w:hAnsi="Arial" w:cs="Arial"/>
          <w:lang w:val="uk-UA"/>
        </w:rPr>
      </w:pPr>
      <w:r w:rsidRPr="004A675B">
        <w:rPr>
          <w:rFonts w:ascii="Arial" w:hAnsi="Arial" w:cs="Arial"/>
          <w:b/>
          <w:lang w:val="uk-UA"/>
        </w:rPr>
        <w:t xml:space="preserve">Результати навчання: </w:t>
      </w:r>
    </w:p>
    <w:p w:rsidR="00A23F09" w:rsidRPr="004A675B" w:rsidRDefault="00A23F09" w:rsidP="00A23F09">
      <w:pPr>
        <w:tabs>
          <w:tab w:val="left" w:pos="0"/>
          <w:tab w:val="left" w:pos="142"/>
          <w:tab w:val="left" w:pos="284"/>
        </w:tabs>
        <w:ind w:firstLine="142"/>
        <w:jc w:val="both"/>
        <w:rPr>
          <w:rFonts w:ascii="Arial" w:hAnsi="Arial" w:cs="Arial"/>
          <w:lang w:val="uk-UA"/>
        </w:rPr>
      </w:pPr>
      <w:r w:rsidRPr="004A675B">
        <w:rPr>
          <w:rFonts w:ascii="Arial" w:hAnsi="Arial" w:cs="Arial"/>
          <w:lang w:val="uk-UA"/>
        </w:rPr>
        <w:t xml:space="preserve">У результаті вивчення модуля  студент </w:t>
      </w:r>
      <w:r w:rsidRPr="004A675B">
        <w:rPr>
          <w:rFonts w:ascii="Arial" w:hAnsi="Arial" w:cs="Arial"/>
          <w:b/>
          <w:lang w:val="uk-UA"/>
        </w:rPr>
        <w:t>повинен:</w:t>
      </w:r>
      <w:r w:rsidRPr="004A675B">
        <w:rPr>
          <w:rFonts w:ascii="Arial" w:hAnsi="Arial" w:cs="Arial"/>
          <w:lang w:val="uk-UA"/>
        </w:rPr>
        <w:t xml:space="preserve"> </w:t>
      </w:r>
    </w:p>
    <w:p w:rsidR="00A23F09" w:rsidRPr="004A675B" w:rsidRDefault="00A23F09" w:rsidP="00A23F09">
      <w:pPr>
        <w:pStyle w:val="Default"/>
        <w:ind w:firstLine="709"/>
        <w:jc w:val="both"/>
        <w:rPr>
          <w:rFonts w:ascii="Arial" w:hAnsi="Arial" w:cs="Arial"/>
          <w:lang w:val="uk-UA"/>
        </w:rPr>
      </w:pPr>
      <w:r w:rsidRPr="004A675B">
        <w:rPr>
          <w:rFonts w:ascii="Arial" w:hAnsi="Arial" w:cs="Arial"/>
          <w:b/>
          <w:bCs/>
          <w:lang w:val="uk-UA"/>
        </w:rPr>
        <w:t xml:space="preserve">знати: </w:t>
      </w:r>
      <w:r w:rsidRPr="004A675B">
        <w:rPr>
          <w:rFonts w:ascii="Arial" w:hAnsi="Arial" w:cs="Arial"/>
          <w:lang w:val="uk-UA"/>
        </w:rPr>
        <w:t xml:space="preserve">понятійний та категорійний апарат щодо сутності «державне управління», «механізм державного управління»; </w:t>
      </w:r>
      <w:r w:rsidRPr="00C76A05">
        <w:rPr>
          <w:rFonts w:ascii="Arial" w:hAnsi="Arial" w:cs="Arial"/>
          <w:lang w:val="uk-UA"/>
        </w:rPr>
        <w:t xml:space="preserve">основні принципи та підходи до розроблення, прийняття та реалізації державно-управлінських рішень у різних умовах функціонування туристичної індустрії; головні цілі національної стратегії України та засади державної політики в галузі туризму; суб'єкти та об'єкти державного управління в туризмі, органи державного управління в сфері туризму, їх функції; технології та методи державного управління; </w:t>
      </w:r>
      <w:r w:rsidRPr="004A675B">
        <w:rPr>
          <w:rFonts w:ascii="Arial" w:hAnsi="Arial" w:cs="Arial"/>
          <w:lang w:val="uk-UA"/>
        </w:rPr>
        <w:t xml:space="preserve">структуру механізму державного управління туристичною галуззю; особливості правового забезпечення управління туристичною діяльністю в країнах світу. </w:t>
      </w:r>
    </w:p>
    <w:p w:rsidR="00A23F09" w:rsidRPr="004A675B" w:rsidRDefault="00A23F09" w:rsidP="00A23F09">
      <w:pPr>
        <w:pStyle w:val="Default"/>
        <w:ind w:firstLine="709"/>
        <w:jc w:val="both"/>
        <w:rPr>
          <w:rFonts w:ascii="Arial" w:hAnsi="Arial" w:cs="Arial"/>
          <w:lang w:val="uk-UA"/>
        </w:rPr>
      </w:pPr>
      <w:r w:rsidRPr="004A675B">
        <w:rPr>
          <w:rFonts w:ascii="Arial" w:hAnsi="Arial" w:cs="Arial"/>
          <w:b/>
          <w:bCs/>
          <w:lang w:val="uk-UA"/>
        </w:rPr>
        <w:t xml:space="preserve">вміти:  </w:t>
      </w:r>
      <w:r w:rsidRPr="004A675B">
        <w:rPr>
          <w:rFonts w:ascii="Arial" w:hAnsi="Arial" w:cs="Arial"/>
          <w:lang w:val="uk-UA"/>
        </w:rPr>
        <w:t xml:space="preserve">оцінювати тенденції функціонування та розвиток туристичної галузі; проводити огляд загальнодержавних та обласних (локальних) стратегій регіонального розвитку, виявляти їх ступінь та повноту виконання з урахуванням поточних змін у функціонуванні національного господарства на рівні окремої адміністративно-територіальної одиниці; здійснювати аналіз діючих нормативно-правових документів, що регулюють туристичну діяльність в Україні, пропонувати можливі заходи з її удосконалення; </w:t>
      </w:r>
      <w:r w:rsidRPr="00C76A05">
        <w:rPr>
          <w:rFonts w:ascii="Arial" w:hAnsi="Arial" w:cs="Arial"/>
          <w:lang w:val="uk-UA"/>
        </w:rPr>
        <w:t xml:space="preserve">застосовувати кількісні методи під час аналізу особливостей реалізації механізму державного управління на регіональному рівні; </w:t>
      </w:r>
      <w:r w:rsidRPr="004A675B">
        <w:rPr>
          <w:rFonts w:ascii="Arial" w:hAnsi="Arial" w:cs="Arial"/>
          <w:lang w:val="uk-UA"/>
        </w:rPr>
        <w:t xml:space="preserve">розробляти пропозиції з удосконалення механізму державного управління туристичною галуззю, зокрема в частині його інформаційного, кадрового забезпечення. </w:t>
      </w:r>
    </w:p>
    <w:p w:rsidR="00A23F09" w:rsidRPr="004A675B" w:rsidRDefault="00A23F09" w:rsidP="00A23F09">
      <w:pPr>
        <w:pStyle w:val="Default"/>
        <w:ind w:firstLine="709"/>
        <w:jc w:val="both"/>
        <w:rPr>
          <w:rFonts w:ascii="Arial" w:hAnsi="Arial" w:cs="Arial"/>
          <w:b/>
          <w:lang w:val="uk-UA"/>
        </w:rPr>
      </w:pPr>
      <w:r w:rsidRPr="004A675B">
        <w:rPr>
          <w:rFonts w:ascii="Arial" w:hAnsi="Arial" w:cs="Arial"/>
          <w:b/>
          <w:lang w:val="uk-UA"/>
        </w:rPr>
        <w:t xml:space="preserve">8.Спосіб навчання: </w:t>
      </w:r>
      <w:r w:rsidRPr="004A675B">
        <w:rPr>
          <w:rFonts w:ascii="Arial" w:hAnsi="Arial" w:cs="Arial"/>
          <w:lang w:val="uk-UA"/>
        </w:rPr>
        <w:t>аудиторні заняття</w:t>
      </w:r>
    </w:p>
    <w:p w:rsidR="00A23F09" w:rsidRPr="004A675B" w:rsidRDefault="00A23F09" w:rsidP="00A23F09">
      <w:pPr>
        <w:pStyle w:val="a3"/>
        <w:tabs>
          <w:tab w:val="left" w:pos="0"/>
          <w:tab w:val="left" w:pos="142"/>
          <w:tab w:val="left" w:pos="284"/>
          <w:tab w:val="left" w:pos="993"/>
          <w:tab w:val="left" w:pos="1134"/>
        </w:tabs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lang w:val="uk-UA"/>
        </w:rPr>
      </w:pPr>
      <w:r w:rsidRPr="004A675B">
        <w:rPr>
          <w:rFonts w:ascii="Arial" w:hAnsi="Arial" w:cs="Arial"/>
          <w:b/>
          <w:lang w:val="uk-UA"/>
        </w:rPr>
        <w:t xml:space="preserve">9.Необхідні попередні та супутні модулі: </w:t>
      </w:r>
    </w:p>
    <w:p w:rsidR="00A23F09" w:rsidRPr="004A675B" w:rsidRDefault="00A23F09" w:rsidP="00A23F09">
      <w:pPr>
        <w:numPr>
          <w:ilvl w:val="0"/>
          <w:numId w:val="3"/>
        </w:numPr>
        <w:tabs>
          <w:tab w:val="left" w:pos="0"/>
          <w:tab w:val="left" w:pos="142"/>
          <w:tab w:val="left" w:pos="284"/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lang w:val="uk-UA"/>
        </w:rPr>
      </w:pPr>
      <w:r w:rsidRPr="004A675B">
        <w:rPr>
          <w:rFonts w:ascii="Arial" w:hAnsi="Arial" w:cs="Arial"/>
          <w:lang w:val="uk-UA"/>
        </w:rPr>
        <w:t xml:space="preserve"> </w:t>
      </w:r>
      <w:proofErr w:type="spellStart"/>
      <w:r w:rsidRPr="004A675B">
        <w:rPr>
          <w:rFonts w:ascii="Arial" w:hAnsi="Arial" w:cs="Arial"/>
          <w:lang w:val="uk-UA"/>
        </w:rPr>
        <w:t>пререквізити</w:t>
      </w:r>
      <w:proofErr w:type="spellEnd"/>
      <w:r w:rsidRPr="004A675B">
        <w:rPr>
          <w:rFonts w:ascii="Arial" w:hAnsi="Arial" w:cs="Arial"/>
          <w:lang w:val="uk-UA"/>
        </w:rPr>
        <w:t xml:space="preserve">: </w:t>
      </w:r>
      <w:r>
        <w:rPr>
          <w:rFonts w:ascii="Arial" w:hAnsi="Arial" w:cs="Arial"/>
          <w:lang w:val="uk-UA"/>
        </w:rPr>
        <w:t>«М</w:t>
      </w:r>
      <w:r w:rsidRPr="004A675B">
        <w:rPr>
          <w:rFonts w:ascii="Arial" w:hAnsi="Arial" w:cs="Arial"/>
          <w:lang w:val="uk-UA"/>
        </w:rPr>
        <w:t>іжнародний туризм</w:t>
      </w:r>
      <w:r>
        <w:rPr>
          <w:rFonts w:ascii="Arial" w:hAnsi="Arial" w:cs="Arial"/>
          <w:lang w:val="uk-UA"/>
        </w:rPr>
        <w:t>»</w:t>
      </w:r>
      <w:r w:rsidRPr="004A675B">
        <w:rPr>
          <w:rFonts w:ascii="Arial" w:hAnsi="Arial" w:cs="Arial"/>
          <w:lang w:val="uk-UA"/>
        </w:rPr>
        <w:t>;</w:t>
      </w:r>
    </w:p>
    <w:p w:rsidR="00A23F09" w:rsidRPr="004A675B" w:rsidRDefault="00A23F09" w:rsidP="00A23F09">
      <w:pPr>
        <w:tabs>
          <w:tab w:val="left" w:pos="0"/>
          <w:tab w:val="left" w:pos="142"/>
          <w:tab w:val="left" w:pos="284"/>
          <w:tab w:val="left" w:pos="993"/>
          <w:tab w:val="left" w:pos="1134"/>
        </w:tabs>
        <w:ind w:firstLine="709"/>
        <w:jc w:val="both"/>
        <w:rPr>
          <w:rFonts w:ascii="Arial" w:hAnsi="Arial" w:cs="Arial"/>
          <w:lang w:val="uk-UA"/>
        </w:rPr>
      </w:pPr>
      <w:r w:rsidRPr="004A675B">
        <w:rPr>
          <w:rFonts w:ascii="Arial" w:hAnsi="Arial" w:cs="Arial"/>
          <w:lang w:val="uk-UA"/>
        </w:rPr>
        <w:t xml:space="preserve">–   </w:t>
      </w:r>
      <w:proofErr w:type="spellStart"/>
      <w:r w:rsidRPr="004A675B">
        <w:rPr>
          <w:rFonts w:ascii="Arial" w:hAnsi="Arial" w:cs="Arial"/>
          <w:lang w:val="uk-UA"/>
        </w:rPr>
        <w:t>кореквізити</w:t>
      </w:r>
      <w:proofErr w:type="spellEnd"/>
      <w:r w:rsidRPr="004A675B">
        <w:rPr>
          <w:rFonts w:ascii="Arial" w:hAnsi="Arial" w:cs="Arial"/>
          <w:lang w:val="uk-UA"/>
        </w:rPr>
        <w:t>:</w:t>
      </w:r>
      <w:r w:rsidRPr="004A675B">
        <w:rPr>
          <w:rFonts w:ascii="Arial" w:hAnsi="Arial" w:cs="Arial"/>
          <w:b/>
          <w:bCs/>
          <w:lang w:val="uk-UA"/>
        </w:rPr>
        <w:t xml:space="preserve"> </w:t>
      </w:r>
      <w:r w:rsidRPr="00A23F09">
        <w:rPr>
          <w:rFonts w:ascii="Arial" w:hAnsi="Arial" w:cs="Arial"/>
          <w:bCs/>
          <w:lang w:val="uk-UA"/>
        </w:rPr>
        <w:t>«</w:t>
      </w:r>
      <w:r>
        <w:rPr>
          <w:rFonts w:ascii="Arial" w:hAnsi="Arial" w:cs="Arial"/>
          <w:bCs/>
          <w:lang w:val="uk-UA"/>
        </w:rPr>
        <w:t>Б</w:t>
      </w:r>
      <w:r w:rsidRPr="004A675B">
        <w:rPr>
          <w:rFonts w:ascii="Arial" w:hAnsi="Arial" w:cs="Arial"/>
          <w:bCs/>
          <w:lang w:val="uk-UA"/>
        </w:rPr>
        <w:t>ізнес-стратегії в і</w:t>
      </w:r>
      <w:r>
        <w:rPr>
          <w:rFonts w:ascii="Arial" w:hAnsi="Arial" w:cs="Arial"/>
          <w:bCs/>
          <w:lang w:val="uk-UA"/>
        </w:rPr>
        <w:t>ндустрії гостинності країн світу».</w:t>
      </w:r>
      <w:r w:rsidRPr="004A675B">
        <w:rPr>
          <w:rFonts w:ascii="Arial" w:hAnsi="Arial" w:cs="Arial"/>
          <w:lang w:val="uk-UA"/>
        </w:rPr>
        <w:t xml:space="preserve"> </w:t>
      </w:r>
    </w:p>
    <w:p w:rsidR="00A23F09" w:rsidRPr="004A675B" w:rsidRDefault="00A23F09" w:rsidP="00A23F09">
      <w:pPr>
        <w:pStyle w:val="Default"/>
        <w:tabs>
          <w:tab w:val="left" w:pos="851"/>
          <w:tab w:val="left" w:pos="1134"/>
        </w:tabs>
        <w:ind w:firstLine="709"/>
        <w:jc w:val="both"/>
        <w:rPr>
          <w:rFonts w:ascii="Arial" w:hAnsi="Arial" w:cs="Arial"/>
          <w:lang w:val="uk-UA"/>
        </w:rPr>
      </w:pPr>
      <w:r w:rsidRPr="004A675B">
        <w:rPr>
          <w:rFonts w:ascii="Arial" w:hAnsi="Arial" w:cs="Arial"/>
          <w:b/>
          <w:lang w:val="uk-UA"/>
        </w:rPr>
        <w:t xml:space="preserve">10. Зміст модуля: </w:t>
      </w:r>
      <w:r w:rsidRPr="004A675B">
        <w:rPr>
          <w:rFonts w:ascii="Arial" w:hAnsi="Arial" w:cs="Arial"/>
          <w:bCs/>
          <w:lang w:val="uk-UA"/>
        </w:rPr>
        <w:t xml:space="preserve">Теоретико-методологічні засади державного управління туризмом в Україні. </w:t>
      </w:r>
      <w:r w:rsidRPr="004A675B">
        <w:rPr>
          <w:rFonts w:ascii="Arial" w:hAnsi="Arial" w:cs="Arial"/>
          <w:lang w:val="uk-UA"/>
        </w:rPr>
        <w:t xml:space="preserve">Сутність та принципи державного управління в Україні. Державна туристична політика України. Механізм державного управління туристичною діяльністю. Державні та регіональні програми розвитку туризму. </w:t>
      </w:r>
      <w:r w:rsidRPr="004A675B">
        <w:rPr>
          <w:rFonts w:ascii="Arial" w:hAnsi="Arial" w:cs="Arial"/>
          <w:bCs/>
          <w:lang w:val="uk-UA"/>
        </w:rPr>
        <w:t>Нормативно-правове забезпечення управління туризмом.</w:t>
      </w:r>
      <w:r w:rsidRPr="004A675B">
        <w:rPr>
          <w:rFonts w:ascii="Arial" w:hAnsi="Arial" w:cs="Arial"/>
          <w:b/>
          <w:bCs/>
          <w:lang w:val="uk-UA"/>
        </w:rPr>
        <w:t xml:space="preserve"> </w:t>
      </w:r>
      <w:r w:rsidRPr="004A675B">
        <w:rPr>
          <w:rFonts w:ascii="Arial" w:hAnsi="Arial" w:cs="Arial"/>
          <w:lang w:val="uk-UA"/>
        </w:rPr>
        <w:t xml:space="preserve">Правові основи створення та припинення діяльності туристичних підприємств. Організаційно-правові передумови інтеграційних процесів у туризмі. Державно-приватне партнерство в туризмі. Зарубіжний досвід правового забезпечення державного управління туризмом. </w:t>
      </w:r>
    </w:p>
    <w:p w:rsidR="00A23F09" w:rsidRPr="004A675B" w:rsidRDefault="00A23F09" w:rsidP="00A23F09">
      <w:pPr>
        <w:pStyle w:val="Default"/>
        <w:tabs>
          <w:tab w:val="left" w:pos="851"/>
          <w:tab w:val="left" w:pos="1134"/>
        </w:tabs>
        <w:ind w:firstLine="709"/>
        <w:jc w:val="both"/>
        <w:rPr>
          <w:rFonts w:ascii="Arial" w:hAnsi="Arial" w:cs="Arial"/>
          <w:b/>
          <w:lang w:val="uk-UA"/>
        </w:rPr>
      </w:pPr>
      <w:r w:rsidRPr="004A675B">
        <w:rPr>
          <w:rFonts w:ascii="Arial" w:hAnsi="Arial" w:cs="Arial"/>
          <w:b/>
          <w:lang w:val="uk-UA"/>
        </w:rPr>
        <w:t>11.Рекомендована література:</w:t>
      </w:r>
    </w:p>
    <w:p w:rsidR="00A23F09" w:rsidRPr="004A675B" w:rsidRDefault="00A23F09" w:rsidP="00A23F09">
      <w:pPr>
        <w:autoSpaceDE w:val="0"/>
        <w:autoSpaceDN w:val="0"/>
        <w:adjustRightInd w:val="0"/>
        <w:spacing w:after="36"/>
        <w:ind w:firstLine="284"/>
        <w:jc w:val="both"/>
        <w:rPr>
          <w:rFonts w:ascii="Arial" w:eastAsiaTheme="minorHAnsi" w:hAnsi="Arial" w:cs="Arial"/>
          <w:color w:val="000000"/>
          <w:lang w:val="uk-UA" w:eastAsia="en-US"/>
        </w:rPr>
      </w:pPr>
      <w:r>
        <w:rPr>
          <w:rFonts w:ascii="Arial" w:eastAsiaTheme="minorHAnsi" w:hAnsi="Arial" w:cs="Arial"/>
          <w:color w:val="000000"/>
          <w:lang w:val="uk-UA" w:eastAsia="en-US"/>
        </w:rPr>
        <w:t>1.</w:t>
      </w:r>
      <w:r w:rsidRPr="004A675B">
        <w:rPr>
          <w:rFonts w:ascii="Arial" w:eastAsiaTheme="minorHAnsi" w:hAnsi="Arial" w:cs="Arial"/>
          <w:color w:val="000000"/>
          <w:lang w:val="uk-UA" w:eastAsia="en-US"/>
        </w:rPr>
        <w:t>Антонюк Н. Перспективи розвитку європейського туризму на 2014</w:t>
      </w:r>
      <w:r>
        <w:rPr>
          <w:rFonts w:ascii="Arial" w:eastAsiaTheme="minorHAnsi" w:hAnsi="Arial" w:cs="Arial"/>
          <w:color w:val="000000"/>
          <w:lang w:val="uk-UA" w:eastAsia="en-US"/>
        </w:rPr>
        <w:t>-</w:t>
      </w:r>
      <w:r w:rsidRPr="004A675B">
        <w:rPr>
          <w:rFonts w:ascii="Arial" w:eastAsiaTheme="minorHAnsi" w:hAnsi="Arial" w:cs="Arial"/>
          <w:color w:val="000000"/>
          <w:lang w:val="uk-UA" w:eastAsia="en-US"/>
        </w:rPr>
        <w:t>2020 рр. / Н.</w:t>
      </w:r>
      <w:r>
        <w:rPr>
          <w:rFonts w:ascii="Arial" w:eastAsiaTheme="minorHAnsi" w:hAnsi="Arial" w:cs="Arial"/>
          <w:color w:val="000000"/>
          <w:lang w:val="uk-UA" w:eastAsia="en-US"/>
        </w:rPr>
        <w:t> </w:t>
      </w:r>
      <w:bookmarkStart w:id="0" w:name="_GoBack"/>
      <w:bookmarkEnd w:id="0"/>
      <w:r w:rsidRPr="004A675B">
        <w:rPr>
          <w:rFonts w:ascii="Arial" w:eastAsiaTheme="minorHAnsi" w:hAnsi="Arial" w:cs="Arial"/>
          <w:color w:val="000000"/>
          <w:lang w:val="uk-UA" w:eastAsia="en-US"/>
        </w:rPr>
        <w:t xml:space="preserve">Антонюк, О. </w:t>
      </w:r>
      <w:proofErr w:type="spellStart"/>
      <w:r w:rsidRPr="004A675B">
        <w:rPr>
          <w:rFonts w:ascii="Arial" w:eastAsiaTheme="minorHAnsi" w:hAnsi="Arial" w:cs="Arial"/>
          <w:color w:val="000000"/>
          <w:lang w:val="uk-UA" w:eastAsia="en-US"/>
        </w:rPr>
        <w:t>Краєвська</w:t>
      </w:r>
      <w:proofErr w:type="spellEnd"/>
      <w:r w:rsidRPr="004A675B">
        <w:rPr>
          <w:rFonts w:ascii="Arial" w:eastAsiaTheme="minorHAnsi" w:hAnsi="Arial" w:cs="Arial"/>
          <w:color w:val="000000"/>
          <w:lang w:val="uk-UA" w:eastAsia="en-US"/>
        </w:rPr>
        <w:t xml:space="preserve"> // Вісник Львівського університету. Серія : Міжнародні відносини. – 2014. – Вип. 34. – С. 133–141. </w:t>
      </w:r>
    </w:p>
    <w:p w:rsidR="00A23F09" w:rsidRPr="004A675B" w:rsidRDefault="00A23F09" w:rsidP="00A23F09">
      <w:pPr>
        <w:autoSpaceDE w:val="0"/>
        <w:autoSpaceDN w:val="0"/>
        <w:adjustRightInd w:val="0"/>
        <w:spacing w:after="36"/>
        <w:ind w:firstLine="284"/>
        <w:jc w:val="both"/>
        <w:rPr>
          <w:rFonts w:ascii="Arial" w:eastAsiaTheme="minorHAnsi" w:hAnsi="Arial" w:cs="Arial"/>
          <w:color w:val="000000"/>
          <w:lang w:val="uk-UA" w:eastAsia="en-US"/>
        </w:rPr>
      </w:pPr>
      <w:r>
        <w:rPr>
          <w:rFonts w:ascii="Arial" w:eastAsiaTheme="minorHAnsi" w:hAnsi="Arial" w:cs="Arial"/>
          <w:color w:val="000000"/>
          <w:lang w:val="uk-UA" w:eastAsia="en-US"/>
        </w:rPr>
        <w:t>2.</w:t>
      </w:r>
      <w:r w:rsidRPr="004A675B">
        <w:rPr>
          <w:rFonts w:ascii="Arial" w:eastAsiaTheme="minorHAnsi" w:hAnsi="Arial" w:cs="Arial"/>
          <w:color w:val="000000"/>
          <w:lang w:val="uk-UA" w:eastAsia="en-US"/>
        </w:rPr>
        <w:t xml:space="preserve">Біль М. Механізм державного управління туристичною галуззю (регіональний аспект) : наукова розробка / М. Біль, Г. Третяк, О. </w:t>
      </w:r>
      <w:proofErr w:type="spellStart"/>
      <w:r w:rsidRPr="004A675B">
        <w:rPr>
          <w:rFonts w:ascii="Arial" w:eastAsiaTheme="minorHAnsi" w:hAnsi="Arial" w:cs="Arial"/>
          <w:color w:val="000000"/>
          <w:lang w:val="uk-UA" w:eastAsia="en-US"/>
        </w:rPr>
        <w:t>Крайник</w:t>
      </w:r>
      <w:proofErr w:type="spellEnd"/>
      <w:r w:rsidRPr="004A675B">
        <w:rPr>
          <w:rFonts w:ascii="Arial" w:eastAsiaTheme="minorHAnsi" w:hAnsi="Arial" w:cs="Arial"/>
          <w:color w:val="000000"/>
          <w:lang w:val="uk-UA" w:eastAsia="en-US"/>
        </w:rPr>
        <w:t>. –</w:t>
      </w:r>
      <w:r>
        <w:rPr>
          <w:rFonts w:ascii="Arial" w:eastAsiaTheme="minorHAnsi" w:hAnsi="Arial" w:cs="Arial"/>
          <w:color w:val="000000"/>
          <w:lang w:val="uk-UA" w:eastAsia="en-US"/>
        </w:rPr>
        <w:t xml:space="preserve"> </w:t>
      </w:r>
      <w:r w:rsidRPr="004A675B">
        <w:rPr>
          <w:rFonts w:ascii="Arial" w:eastAsiaTheme="minorHAnsi" w:hAnsi="Arial" w:cs="Arial"/>
          <w:color w:val="000000"/>
          <w:lang w:val="uk-UA" w:eastAsia="en-US"/>
        </w:rPr>
        <w:t xml:space="preserve">К. : </w:t>
      </w:r>
      <w:proofErr w:type="spellStart"/>
      <w:r w:rsidRPr="004A675B">
        <w:rPr>
          <w:rFonts w:ascii="Arial" w:eastAsiaTheme="minorHAnsi" w:hAnsi="Arial" w:cs="Arial"/>
          <w:color w:val="000000"/>
          <w:lang w:val="uk-UA" w:eastAsia="en-US"/>
        </w:rPr>
        <w:t>НАДУ</w:t>
      </w:r>
      <w:proofErr w:type="spellEnd"/>
      <w:r w:rsidRPr="004A675B">
        <w:rPr>
          <w:rFonts w:ascii="Arial" w:eastAsiaTheme="minorHAnsi" w:hAnsi="Arial" w:cs="Arial"/>
          <w:color w:val="000000"/>
          <w:lang w:val="uk-UA" w:eastAsia="en-US"/>
        </w:rPr>
        <w:t xml:space="preserve">, 2012. – 40 с. </w:t>
      </w:r>
    </w:p>
    <w:p w:rsidR="00A23F09" w:rsidRPr="004A675B" w:rsidRDefault="00A23F09" w:rsidP="00A23F09">
      <w:pPr>
        <w:autoSpaceDE w:val="0"/>
        <w:autoSpaceDN w:val="0"/>
        <w:adjustRightInd w:val="0"/>
        <w:spacing w:after="36"/>
        <w:ind w:firstLine="284"/>
        <w:jc w:val="both"/>
        <w:rPr>
          <w:rFonts w:ascii="Arial" w:eastAsiaTheme="minorHAnsi" w:hAnsi="Arial" w:cs="Arial"/>
          <w:color w:val="000000"/>
          <w:lang w:val="uk-UA" w:eastAsia="en-US"/>
        </w:rPr>
      </w:pPr>
      <w:r w:rsidRPr="004A675B">
        <w:rPr>
          <w:rFonts w:ascii="Arial" w:eastAsiaTheme="minorHAnsi" w:hAnsi="Arial" w:cs="Arial"/>
          <w:color w:val="000000"/>
          <w:lang w:val="uk-UA" w:eastAsia="en-US"/>
        </w:rPr>
        <w:t xml:space="preserve">3. Горбатов В. М. </w:t>
      </w:r>
      <w:proofErr w:type="spellStart"/>
      <w:r w:rsidRPr="004A675B">
        <w:rPr>
          <w:rFonts w:ascii="Arial" w:eastAsiaTheme="minorHAnsi" w:hAnsi="Arial" w:cs="Arial"/>
          <w:color w:val="000000"/>
          <w:lang w:val="uk-UA" w:eastAsia="en-US"/>
        </w:rPr>
        <w:t>Конкурентоспособность</w:t>
      </w:r>
      <w:proofErr w:type="spellEnd"/>
      <w:r w:rsidRPr="004A675B">
        <w:rPr>
          <w:rFonts w:ascii="Arial" w:eastAsiaTheme="minorHAnsi" w:hAnsi="Arial" w:cs="Arial"/>
          <w:color w:val="000000"/>
          <w:lang w:val="uk-UA" w:eastAsia="en-US"/>
        </w:rPr>
        <w:t xml:space="preserve"> и </w:t>
      </w:r>
      <w:proofErr w:type="spellStart"/>
      <w:r w:rsidRPr="004A675B">
        <w:rPr>
          <w:rFonts w:ascii="Arial" w:eastAsiaTheme="minorHAnsi" w:hAnsi="Arial" w:cs="Arial"/>
          <w:color w:val="000000"/>
          <w:lang w:val="uk-UA" w:eastAsia="en-US"/>
        </w:rPr>
        <w:t>циклы</w:t>
      </w:r>
      <w:proofErr w:type="spellEnd"/>
      <w:r w:rsidRPr="004A675B">
        <w:rPr>
          <w:rFonts w:ascii="Arial" w:eastAsiaTheme="minorHAnsi" w:hAnsi="Arial" w:cs="Arial"/>
          <w:color w:val="000000"/>
          <w:lang w:val="uk-UA" w:eastAsia="en-US"/>
        </w:rPr>
        <w:t xml:space="preserve"> </w:t>
      </w:r>
      <w:proofErr w:type="spellStart"/>
      <w:r w:rsidRPr="004A675B">
        <w:rPr>
          <w:rFonts w:ascii="Arial" w:eastAsiaTheme="minorHAnsi" w:hAnsi="Arial" w:cs="Arial"/>
          <w:color w:val="000000"/>
          <w:lang w:val="uk-UA" w:eastAsia="en-US"/>
        </w:rPr>
        <w:t>развития</w:t>
      </w:r>
      <w:proofErr w:type="spellEnd"/>
      <w:r w:rsidRPr="004A675B">
        <w:rPr>
          <w:rFonts w:ascii="Arial" w:eastAsiaTheme="minorHAnsi" w:hAnsi="Arial" w:cs="Arial"/>
          <w:color w:val="000000"/>
          <w:lang w:val="uk-UA" w:eastAsia="en-US"/>
        </w:rPr>
        <w:t xml:space="preserve"> </w:t>
      </w:r>
      <w:proofErr w:type="spellStart"/>
      <w:r w:rsidRPr="004A675B">
        <w:rPr>
          <w:rFonts w:ascii="Arial" w:eastAsiaTheme="minorHAnsi" w:hAnsi="Arial" w:cs="Arial"/>
          <w:color w:val="000000"/>
          <w:lang w:val="uk-UA" w:eastAsia="en-US"/>
        </w:rPr>
        <w:t>интегрированных</w:t>
      </w:r>
      <w:proofErr w:type="spellEnd"/>
      <w:r w:rsidRPr="004A675B">
        <w:rPr>
          <w:rFonts w:ascii="Arial" w:eastAsiaTheme="minorHAnsi" w:hAnsi="Arial" w:cs="Arial"/>
          <w:color w:val="000000"/>
          <w:lang w:val="uk-UA" w:eastAsia="en-US"/>
        </w:rPr>
        <w:t xml:space="preserve"> структур </w:t>
      </w:r>
      <w:proofErr w:type="spellStart"/>
      <w:r w:rsidRPr="004A675B">
        <w:rPr>
          <w:rFonts w:ascii="Arial" w:eastAsiaTheme="minorHAnsi" w:hAnsi="Arial" w:cs="Arial"/>
          <w:color w:val="000000"/>
          <w:lang w:val="uk-UA" w:eastAsia="en-US"/>
        </w:rPr>
        <w:t>бизнеса</w:t>
      </w:r>
      <w:proofErr w:type="spellEnd"/>
      <w:r w:rsidRPr="004A675B">
        <w:rPr>
          <w:rFonts w:ascii="Arial" w:eastAsiaTheme="minorHAnsi" w:hAnsi="Arial" w:cs="Arial"/>
          <w:color w:val="000000"/>
          <w:lang w:val="uk-UA" w:eastAsia="en-US"/>
        </w:rPr>
        <w:t xml:space="preserve"> : </w:t>
      </w:r>
      <w:proofErr w:type="spellStart"/>
      <w:r w:rsidRPr="004A675B">
        <w:rPr>
          <w:rFonts w:ascii="Arial" w:eastAsiaTheme="minorHAnsi" w:hAnsi="Arial" w:cs="Arial"/>
          <w:color w:val="000000"/>
          <w:lang w:val="uk-UA" w:eastAsia="en-US"/>
        </w:rPr>
        <w:t>монография</w:t>
      </w:r>
      <w:proofErr w:type="spellEnd"/>
      <w:r w:rsidRPr="004A675B">
        <w:rPr>
          <w:rFonts w:ascii="Arial" w:eastAsiaTheme="minorHAnsi" w:hAnsi="Arial" w:cs="Arial"/>
          <w:color w:val="000000"/>
          <w:lang w:val="uk-UA" w:eastAsia="en-US"/>
        </w:rPr>
        <w:t xml:space="preserve"> / В. М. Горбатов ; </w:t>
      </w:r>
      <w:proofErr w:type="spellStart"/>
      <w:r w:rsidRPr="004A675B">
        <w:rPr>
          <w:rFonts w:ascii="Arial" w:eastAsiaTheme="minorHAnsi" w:hAnsi="Arial" w:cs="Arial"/>
          <w:color w:val="000000"/>
          <w:lang w:val="uk-UA" w:eastAsia="en-US"/>
        </w:rPr>
        <w:t>Институт</w:t>
      </w:r>
      <w:proofErr w:type="spellEnd"/>
      <w:r w:rsidRPr="004A675B">
        <w:rPr>
          <w:rFonts w:ascii="Arial" w:eastAsiaTheme="minorHAnsi" w:hAnsi="Arial" w:cs="Arial"/>
          <w:color w:val="000000"/>
          <w:lang w:val="uk-UA" w:eastAsia="en-US"/>
        </w:rPr>
        <w:t xml:space="preserve"> проблем </w:t>
      </w:r>
      <w:proofErr w:type="spellStart"/>
      <w:r w:rsidRPr="004A675B">
        <w:rPr>
          <w:rFonts w:ascii="Arial" w:eastAsiaTheme="minorHAnsi" w:hAnsi="Arial" w:cs="Arial"/>
          <w:color w:val="000000"/>
          <w:lang w:val="uk-UA" w:eastAsia="en-US"/>
        </w:rPr>
        <w:t>развития</w:t>
      </w:r>
      <w:proofErr w:type="spellEnd"/>
      <w:r w:rsidRPr="004A675B">
        <w:rPr>
          <w:rFonts w:ascii="Arial" w:eastAsiaTheme="minorHAnsi" w:hAnsi="Arial" w:cs="Arial"/>
          <w:color w:val="000000"/>
          <w:lang w:val="uk-UA" w:eastAsia="en-US"/>
        </w:rPr>
        <w:t xml:space="preserve"> </w:t>
      </w:r>
      <w:proofErr w:type="spellStart"/>
      <w:r w:rsidRPr="004A675B">
        <w:rPr>
          <w:rFonts w:ascii="Arial" w:eastAsiaTheme="minorHAnsi" w:hAnsi="Arial" w:cs="Arial"/>
          <w:color w:val="000000"/>
          <w:lang w:val="uk-UA" w:eastAsia="en-US"/>
        </w:rPr>
        <w:t>общества</w:t>
      </w:r>
      <w:proofErr w:type="spellEnd"/>
      <w:r w:rsidRPr="004A675B">
        <w:rPr>
          <w:rFonts w:ascii="Arial" w:eastAsiaTheme="minorHAnsi" w:hAnsi="Arial" w:cs="Arial"/>
          <w:color w:val="000000"/>
          <w:lang w:val="uk-UA" w:eastAsia="en-US"/>
        </w:rPr>
        <w:t xml:space="preserve">. – X. : ИНЖЭК, 2006. – 591 с. </w:t>
      </w:r>
    </w:p>
    <w:p w:rsidR="00A23F09" w:rsidRPr="004A675B" w:rsidRDefault="00A23F09" w:rsidP="00A23F09">
      <w:pPr>
        <w:autoSpaceDE w:val="0"/>
        <w:autoSpaceDN w:val="0"/>
        <w:adjustRightInd w:val="0"/>
        <w:ind w:firstLine="284"/>
        <w:jc w:val="both"/>
        <w:rPr>
          <w:rFonts w:ascii="Arial" w:eastAsiaTheme="minorHAnsi" w:hAnsi="Arial" w:cs="Arial"/>
          <w:color w:val="000000"/>
          <w:lang w:val="uk-UA" w:eastAsia="en-US"/>
        </w:rPr>
      </w:pPr>
      <w:r w:rsidRPr="004A675B">
        <w:rPr>
          <w:rFonts w:ascii="Arial" w:eastAsiaTheme="minorHAnsi" w:hAnsi="Arial" w:cs="Arial"/>
          <w:color w:val="000000"/>
          <w:lang w:val="uk-UA" w:eastAsia="en-US"/>
        </w:rPr>
        <w:lastRenderedPageBreak/>
        <w:t xml:space="preserve">4. Державне регулювання економіки [Текст] : підручник / В. М. </w:t>
      </w:r>
      <w:proofErr w:type="spellStart"/>
      <w:r w:rsidRPr="004A675B">
        <w:rPr>
          <w:rFonts w:ascii="Arial" w:eastAsiaTheme="minorHAnsi" w:hAnsi="Arial" w:cs="Arial"/>
          <w:color w:val="000000"/>
          <w:lang w:val="uk-UA" w:eastAsia="en-US"/>
        </w:rPr>
        <w:t>Гриньова</w:t>
      </w:r>
      <w:proofErr w:type="spellEnd"/>
      <w:r w:rsidRPr="004A675B">
        <w:rPr>
          <w:rFonts w:ascii="Arial" w:eastAsiaTheme="minorHAnsi" w:hAnsi="Arial" w:cs="Arial"/>
          <w:color w:val="000000"/>
          <w:lang w:val="uk-UA" w:eastAsia="en-US"/>
        </w:rPr>
        <w:t xml:space="preserve">, М. М. Новікова. – К. : Знання, 2014. – 398 c. </w:t>
      </w:r>
    </w:p>
    <w:p w:rsidR="00A23F09" w:rsidRPr="004A675B" w:rsidRDefault="00A23F09" w:rsidP="00A23F09">
      <w:pPr>
        <w:autoSpaceDE w:val="0"/>
        <w:autoSpaceDN w:val="0"/>
        <w:adjustRightInd w:val="0"/>
        <w:spacing w:after="36"/>
        <w:ind w:firstLine="284"/>
        <w:jc w:val="both"/>
        <w:rPr>
          <w:rFonts w:ascii="Arial" w:eastAsiaTheme="minorHAnsi" w:hAnsi="Arial" w:cs="Arial"/>
          <w:color w:val="000000"/>
          <w:lang w:val="uk-UA" w:eastAsia="en-US"/>
        </w:rPr>
      </w:pPr>
      <w:r w:rsidRPr="004A675B">
        <w:rPr>
          <w:rFonts w:ascii="Arial" w:eastAsiaTheme="minorHAnsi" w:hAnsi="Arial" w:cs="Arial"/>
          <w:color w:val="000000"/>
          <w:lang w:val="uk-UA" w:eastAsia="en-US"/>
        </w:rPr>
        <w:t xml:space="preserve">5. Державно-управлінські рішення : </w:t>
      </w:r>
      <w:proofErr w:type="spellStart"/>
      <w:r w:rsidRPr="004A675B">
        <w:rPr>
          <w:rFonts w:ascii="Arial" w:eastAsiaTheme="minorHAnsi" w:hAnsi="Arial" w:cs="Arial"/>
          <w:color w:val="000000"/>
          <w:lang w:val="uk-UA" w:eastAsia="en-US"/>
        </w:rPr>
        <w:t>навч</w:t>
      </w:r>
      <w:proofErr w:type="spellEnd"/>
      <w:r w:rsidRPr="004A675B">
        <w:rPr>
          <w:rFonts w:ascii="Arial" w:eastAsiaTheme="minorHAnsi" w:hAnsi="Arial" w:cs="Arial"/>
          <w:color w:val="000000"/>
          <w:lang w:val="uk-UA" w:eastAsia="en-US"/>
        </w:rPr>
        <w:t xml:space="preserve">. </w:t>
      </w:r>
      <w:proofErr w:type="spellStart"/>
      <w:r w:rsidRPr="004A675B">
        <w:rPr>
          <w:rFonts w:ascii="Arial" w:eastAsiaTheme="minorHAnsi" w:hAnsi="Arial" w:cs="Arial"/>
          <w:color w:val="000000"/>
          <w:lang w:val="uk-UA" w:eastAsia="en-US"/>
        </w:rPr>
        <w:t>посіб</w:t>
      </w:r>
      <w:proofErr w:type="spellEnd"/>
      <w:r w:rsidRPr="004A675B">
        <w:rPr>
          <w:rFonts w:ascii="Arial" w:eastAsiaTheme="minorHAnsi" w:hAnsi="Arial" w:cs="Arial"/>
          <w:color w:val="000000"/>
          <w:lang w:val="uk-UA" w:eastAsia="en-US"/>
        </w:rPr>
        <w:t xml:space="preserve">. / В. Д. </w:t>
      </w:r>
      <w:proofErr w:type="spellStart"/>
      <w:r w:rsidRPr="004A675B">
        <w:rPr>
          <w:rFonts w:ascii="Arial" w:eastAsiaTheme="minorHAnsi" w:hAnsi="Arial" w:cs="Arial"/>
          <w:color w:val="000000"/>
          <w:lang w:val="uk-UA" w:eastAsia="en-US"/>
        </w:rPr>
        <w:t>Бакуменко</w:t>
      </w:r>
      <w:proofErr w:type="spellEnd"/>
      <w:r w:rsidRPr="004A675B">
        <w:rPr>
          <w:rFonts w:ascii="Arial" w:eastAsiaTheme="minorHAnsi" w:hAnsi="Arial" w:cs="Arial"/>
          <w:color w:val="000000"/>
          <w:lang w:val="uk-UA" w:eastAsia="en-US"/>
        </w:rPr>
        <w:t xml:space="preserve"> ; Академія муніципального управління. – К. : [б. в.], 2012. – 344 с. </w:t>
      </w:r>
    </w:p>
    <w:p w:rsidR="00A23F09" w:rsidRPr="004A675B" w:rsidRDefault="00A23F09" w:rsidP="00A23F09">
      <w:pPr>
        <w:pStyle w:val="Default"/>
        <w:tabs>
          <w:tab w:val="left" w:pos="426"/>
          <w:tab w:val="left" w:pos="567"/>
        </w:tabs>
        <w:ind w:firstLine="426"/>
        <w:jc w:val="both"/>
        <w:rPr>
          <w:rFonts w:ascii="Arial" w:hAnsi="Arial" w:cs="Arial"/>
          <w:lang w:val="uk-UA"/>
        </w:rPr>
      </w:pPr>
      <w:r w:rsidRPr="004A675B">
        <w:rPr>
          <w:rFonts w:ascii="Arial" w:hAnsi="Arial" w:cs="Arial"/>
          <w:b/>
          <w:lang w:val="uk-UA"/>
        </w:rPr>
        <w:t xml:space="preserve">12.Форми та методи навчання: </w:t>
      </w:r>
      <w:r w:rsidRPr="004A675B">
        <w:rPr>
          <w:rFonts w:ascii="Arial" w:hAnsi="Arial" w:cs="Arial"/>
          <w:lang w:val="uk-UA"/>
        </w:rPr>
        <w:t>лекції,</w:t>
      </w:r>
      <w:r w:rsidRPr="004A675B">
        <w:rPr>
          <w:rFonts w:ascii="Arial" w:hAnsi="Arial" w:cs="Arial"/>
          <w:b/>
          <w:lang w:val="uk-UA"/>
        </w:rPr>
        <w:t xml:space="preserve"> </w:t>
      </w:r>
      <w:r w:rsidRPr="004A675B">
        <w:rPr>
          <w:rFonts w:ascii="Arial" w:hAnsi="Arial" w:cs="Arial"/>
          <w:lang w:val="uk-UA"/>
        </w:rPr>
        <w:t>практичні заняття, самостійна робота.</w:t>
      </w:r>
    </w:p>
    <w:p w:rsidR="00A23F09" w:rsidRPr="004A675B" w:rsidRDefault="00A23F09" w:rsidP="00A23F09">
      <w:pPr>
        <w:pStyle w:val="a3"/>
        <w:numPr>
          <w:ilvl w:val="0"/>
          <w:numId w:val="4"/>
        </w:numPr>
        <w:tabs>
          <w:tab w:val="left" w:pos="426"/>
          <w:tab w:val="left" w:pos="567"/>
          <w:tab w:val="left" w:pos="993"/>
          <w:tab w:val="left" w:pos="1134"/>
        </w:tabs>
        <w:ind w:left="0" w:firstLine="426"/>
        <w:jc w:val="both"/>
        <w:rPr>
          <w:rFonts w:ascii="Arial" w:hAnsi="Arial" w:cs="Arial"/>
          <w:b/>
          <w:lang w:val="uk-UA"/>
        </w:rPr>
      </w:pPr>
      <w:r w:rsidRPr="004A675B">
        <w:rPr>
          <w:rFonts w:ascii="Arial" w:hAnsi="Arial" w:cs="Arial"/>
          <w:b/>
          <w:lang w:val="uk-UA"/>
        </w:rPr>
        <w:t>Методи і критерії оцінювання:</w:t>
      </w:r>
    </w:p>
    <w:p w:rsidR="00A23F09" w:rsidRPr="004A675B" w:rsidRDefault="00A23F09" w:rsidP="00A23F09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b/>
          <w:lang w:val="uk-UA"/>
        </w:rPr>
      </w:pPr>
      <w:r w:rsidRPr="004A675B">
        <w:rPr>
          <w:rFonts w:ascii="Arial" w:hAnsi="Arial" w:cs="Arial"/>
          <w:lang w:val="uk-UA"/>
        </w:rPr>
        <w:t>Поточний контроль</w:t>
      </w:r>
      <w:r w:rsidRPr="004A675B">
        <w:rPr>
          <w:rFonts w:ascii="Arial" w:hAnsi="Arial" w:cs="Arial"/>
          <w:b/>
          <w:lang w:val="uk-UA"/>
        </w:rPr>
        <w:t xml:space="preserve"> </w:t>
      </w:r>
      <w:r w:rsidRPr="004A675B">
        <w:rPr>
          <w:rFonts w:ascii="Arial" w:hAnsi="Arial" w:cs="Arial"/>
          <w:lang w:val="uk-UA"/>
        </w:rPr>
        <w:t>(80%) -</w:t>
      </w:r>
      <w:r w:rsidRPr="004A675B">
        <w:rPr>
          <w:rFonts w:ascii="Arial" w:hAnsi="Arial" w:cs="Arial"/>
          <w:b/>
          <w:lang w:val="uk-UA"/>
        </w:rPr>
        <w:t xml:space="preserve"> </w:t>
      </w:r>
      <w:r w:rsidRPr="004A675B">
        <w:rPr>
          <w:rFonts w:ascii="Arial" w:hAnsi="Arial" w:cs="Arial"/>
          <w:lang w:val="uk-UA"/>
        </w:rPr>
        <w:t>усне опитування, тестування, індивідуальне навчально-дослідне завдання</w:t>
      </w:r>
    </w:p>
    <w:p w:rsidR="00A23F09" w:rsidRPr="004A675B" w:rsidRDefault="00A23F09" w:rsidP="00A23F09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b/>
          <w:lang w:val="uk-UA"/>
        </w:rPr>
      </w:pPr>
      <w:r w:rsidRPr="004A675B">
        <w:rPr>
          <w:rFonts w:ascii="Arial" w:hAnsi="Arial" w:cs="Arial"/>
          <w:lang w:val="uk-UA"/>
        </w:rPr>
        <w:t>Підсумковий контроль (20%) – залік (теоретичні питання)</w:t>
      </w:r>
    </w:p>
    <w:p w:rsidR="00A23F09" w:rsidRPr="004A675B" w:rsidRDefault="00A23F09" w:rsidP="00A23F09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jc w:val="both"/>
        <w:rPr>
          <w:rFonts w:ascii="Arial" w:hAnsi="Arial" w:cs="Arial"/>
          <w:lang w:val="uk-UA"/>
        </w:rPr>
      </w:pPr>
      <w:r w:rsidRPr="004A675B">
        <w:rPr>
          <w:rFonts w:ascii="Arial" w:hAnsi="Arial" w:cs="Arial"/>
          <w:b/>
          <w:lang w:val="uk-UA"/>
        </w:rPr>
        <w:t xml:space="preserve">Мова навчання: </w:t>
      </w:r>
      <w:r w:rsidRPr="004A675B">
        <w:rPr>
          <w:rFonts w:ascii="Arial" w:hAnsi="Arial" w:cs="Arial"/>
          <w:lang w:val="uk-UA"/>
        </w:rPr>
        <w:t>українська</w:t>
      </w:r>
    </w:p>
    <w:p w:rsidR="00A23F09" w:rsidRPr="004A675B" w:rsidRDefault="00A23F09" w:rsidP="00A23F09">
      <w:pPr>
        <w:tabs>
          <w:tab w:val="left" w:pos="993"/>
          <w:tab w:val="left" w:pos="1134"/>
        </w:tabs>
        <w:ind w:firstLine="709"/>
        <w:rPr>
          <w:lang w:val="uk-UA"/>
        </w:rPr>
      </w:pPr>
    </w:p>
    <w:p w:rsidR="00A23F09" w:rsidRPr="004A675B" w:rsidRDefault="00A23F09" w:rsidP="00A23F09">
      <w:pPr>
        <w:tabs>
          <w:tab w:val="left" w:pos="993"/>
          <w:tab w:val="left" w:pos="1134"/>
        </w:tabs>
        <w:ind w:firstLine="709"/>
        <w:rPr>
          <w:lang w:val="uk-UA"/>
        </w:rPr>
      </w:pPr>
    </w:p>
    <w:p w:rsidR="004937D2" w:rsidRDefault="004937D2"/>
    <w:sectPr w:rsidR="004937D2" w:rsidSect="00565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F0757"/>
    <w:multiLevelType w:val="hybridMultilevel"/>
    <w:tmpl w:val="B92AFCAE"/>
    <w:lvl w:ilvl="0" w:tplc="09CC4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4AED1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E93BEB"/>
    <w:multiLevelType w:val="hybridMultilevel"/>
    <w:tmpl w:val="D20A6574"/>
    <w:lvl w:ilvl="0" w:tplc="3A02AEA0">
      <w:start w:val="1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B946CD5"/>
    <w:multiLevelType w:val="hybridMultilevel"/>
    <w:tmpl w:val="6D4EA662"/>
    <w:lvl w:ilvl="0" w:tplc="9796BDA2">
      <w:numFmt w:val="bullet"/>
      <w:lvlText w:val="–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">
    <w:nsid w:val="7B912C0B"/>
    <w:multiLevelType w:val="hybridMultilevel"/>
    <w:tmpl w:val="D9A40DA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23F09"/>
    <w:rsid w:val="000E3CDB"/>
    <w:rsid w:val="004937D2"/>
    <w:rsid w:val="004F2B87"/>
    <w:rsid w:val="00A23F09"/>
    <w:rsid w:val="00B45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F09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F09"/>
    <w:pPr>
      <w:ind w:left="720"/>
      <w:contextualSpacing/>
    </w:pPr>
  </w:style>
  <w:style w:type="paragraph" w:customStyle="1" w:styleId="Default">
    <w:name w:val="Default"/>
    <w:rsid w:val="00A23F09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558</Words>
  <Characters>3183</Characters>
  <Application>Microsoft Office Word</Application>
  <DocSecurity>0</DocSecurity>
  <Lines>26</Lines>
  <Paragraphs>7</Paragraphs>
  <ScaleCrop>false</ScaleCrop>
  <Company>Home</Company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LESYA</cp:lastModifiedBy>
  <cp:revision>3</cp:revision>
  <dcterms:created xsi:type="dcterms:W3CDTF">2018-04-26T08:20:00Z</dcterms:created>
  <dcterms:modified xsi:type="dcterms:W3CDTF">2018-05-04T07:24:00Z</dcterms:modified>
</cp:coreProperties>
</file>