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D3" w:rsidRPr="00B951D3" w:rsidRDefault="003D232A" w:rsidP="00B951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курсових робіт з </w:t>
      </w:r>
      <w:r w:rsidRPr="00B951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  <w:r w:rsidR="00B951D3" w:rsidRPr="00B951D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951D3" w:rsidRPr="00B951D3">
        <w:rPr>
          <w:rFonts w:ascii="Times New Roman" w:hAnsi="Times New Roman" w:cs="Times New Roman"/>
          <w:b/>
          <w:sz w:val="28"/>
          <w:szCs w:val="28"/>
          <w:lang w:val="uk-UA"/>
        </w:rPr>
        <w:t>Фінанси підприємств</w:t>
      </w:r>
      <w:r w:rsidR="00B951D3" w:rsidRPr="00B951D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D232A" w:rsidRPr="00DC5B6B" w:rsidRDefault="003D232A" w:rsidP="00DC5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5428" w:rsidRDefault="00C55428" w:rsidP="00DC5B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Джерела формування фінансових ресурсів </w:t>
      </w:r>
      <w:r w:rsidRPr="00DC5B6B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0039B7" w:rsidRPr="000039B7" w:rsidRDefault="000039B7" w:rsidP="000039B7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Фінансові ресурси підприємства</w:t>
      </w:r>
      <w:r w:rsidRPr="00DC5B6B">
        <w:rPr>
          <w:rFonts w:ascii="Times New Roman" w:hAnsi="Times New Roman" w:cs="Times New Roman"/>
          <w:sz w:val="28"/>
          <w:szCs w:val="28"/>
          <w:lang w:val="uk-UA"/>
        </w:rPr>
        <w:t>: структура, формування і використання.</w:t>
      </w:r>
    </w:p>
    <w:p w:rsidR="00C55428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Готівково-грошові розрахунки на підприємстві та сфера їх застосування</w:t>
      </w:r>
      <w:r w:rsidR="00C55428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4338B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Встановлення цін на продукцію і їх вплив на формування прибутк</w:t>
      </w:r>
      <w:r w:rsidR="00C55428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C55428" w:rsidRPr="00DC5B6B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B4338B" w:rsidRPr="00DC5B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38B" w:rsidRPr="00DC5B6B" w:rsidRDefault="00B4338B" w:rsidP="00DC5B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Формування капіталу суб'єктів підприємницької діяльності.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Непрямі податки й особливості їх впливу на фінансово-господарську діяльність суб’єктів господарювання</w:t>
      </w:r>
      <w:r w:rsidR="00C55428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Оподаткування підприємства та шляхи її оптимізації</w:t>
      </w:r>
      <w:r w:rsidR="00C55428"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D232A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чистого прибутку підприємства і його використання</w:t>
      </w:r>
      <w:r w:rsidR="00C55428"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7BCF" w:rsidRPr="00DC5B6B" w:rsidRDefault="003D232A" w:rsidP="00DC5B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обчислення та сплати п</w:t>
      </w:r>
      <w:r w:rsidR="00EB7BCF"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одатк</w:t>
      </w:r>
      <w:r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EB7BCF"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додану вартість</w:t>
      </w:r>
      <w:r w:rsidR="00555075"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C5B6B" w:rsidRPr="00DC5B6B" w:rsidRDefault="00DC5B6B" w:rsidP="00DC5B6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Пряме оподаткування</w:t>
      </w:r>
      <w:r w:rsidR="00EB7BCF"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 оборотних коштів та їх організація</w:t>
      </w:r>
      <w:r w:rsidR="00C55428"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5075"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підприємстві.</w:t>
      </w:r>
    </w:p>
    <w:p w:rsidR="00555075" w:rsidRPr="00DC5B6B" w:rsidRDefault="00555075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Необхідність і методи визначення</w:t>
      </w: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потреби в оборотних коштах </w:t>
      </w:r>
      <w:r w:rsidRPr="00DC5B6B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Державне фінансування капітальних вкладень</w:t>
      </w:r>
      <w:r w:rsidR="00B4338B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4338B" w:rsidRPr="00DC5B6B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Інформаційне забезпечення оцінки фінансового стану підприємства</w:t>
      </w:r>
      <w:r w:rsidR="00C55428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Фінансова криза на підприємстві та причини її виникнення</w:t>
      </w:r>
      <w:r w:rsidR="00B4338B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програми фінансової санації підприємства</w:t>
      </w:r>
      <w:r w:rsidR="00B4338B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 грошових розрахунків підприємств</w:t>
      </w:r>
      <w:r w:rsidR="00B4338B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Грошові надходження підприємств</w:t>
      </w:r>
      <w:r w:rsidR="000039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напрями їх оптимізації</w:t>
      </w:r>
      <w:r w:rsidR="00B4338B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B7BCF" w:rsidRPr="00A429B7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9B7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та розподіл прибутку підприємств</w:t>
      </w:r>
      <w:r w:rsidR="00B4338B" w:rsidRPr="00A429B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7BCF" w:rsidRPr="00A429B7" w:rsidRDefault="00A429B7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9B7">
        <w:rPr>
          <w:rFonts w:ascii="Times New Roman" w:eastAsia="Times New Roman" w:hAnsi="Times New Roman" w:cs="Times New Roman"/>
          <w:sz w:val="28"/>
          <w:szCs w:val="28"/>
          <w:lang w:val="uk-UA"/>
        </w:rPr>
        <w:t>Платежі за ресурси</w:t>
      </w:r>
      <w:r w:rsidR="00EB7BCF" w:rsidRPr="00A429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B4338B" w:rsidRPr="00A429B7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Кредитування підприємств</w:t>
      </w:r>
      <w:r w:rsidR="00B4338B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B7BCF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Фінансове забезпечення відтворення основних засобів</w:t>
      </w:r>
      <w:r w:rsidR="003650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7DDE" w:rsidRPr="00DC5B6B" w:rsidRDefault="00EB7BC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Амортизаційна політика підприємств</w:t>
      </w:r>
      <w:r w:rsidR="00087DDE"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та її вплив на формування фінансових ресурсів.</w:t>
      </w:r>
    </w:p>
    <w:p w:rsidR="009F7365" w:rsidRPr="00DC5B6B" w:rsidRDefault="00C55428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Фінансове планування на підприємстві.</w:t>
      </w:r>
    </w:p>
    <w:p w:rsidR="009F7365" w:rsidRDefault="009F7365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Оцінка фінансової стійкості підприємства.</w:t>
      </w:r>
    </w:p>
    <w:p w:rsidR="00994D54" w:rsidRPr="00994D54" w:rsidRDefault="00994D54" w:rsidP="00994D54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ділової активності підприємства.</w:t>
      </w:r>
    </w:p>
    <w:p w:rsidR="0009497F" w:rsidRPr="00DC5B6B" w:rsidRDefault="0009497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Фінансова стійкість підприємства та шляхи її забезпечення.</w:t>
      </w:r>
    </w:p>
    <w:p w:rsidR="00C55428" w:rsidRPr="00DC5B6B" w:rsidRDefault="0009497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Платоспроможність підприємств та шляхи їх вдосконалення.</w:t>
      </w:r>
    </w:p>
    <w:p w:rsidR="0009497F" w:rsidRPr="00DC5B6B" w:rsidRDefault="0009497F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Оптимізація руху грошових коштів підприємства.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Оцінка ризику та організація інвестиційної діяльності підприємства.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Інвестиційні ресурси підприємств і джерела їх формування.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Фінансовий лізинг як форма залучення інвестиційних ресурсів на підприємство.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відтворення основних фондів підприємства.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Шляхи та резерви підвищення прибутковості підприємства.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Фінансова оцінка кредитоспроможності підприємства-позичальника.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 xml:space="preserve">Бюджетування та </w:t>
      </w:r>
      <w:proofErr w:type="spellStart"/>
      <w:r w:rsidRPr="00DC5B6B">
        <w:rPr>
          <w:rFonts w:ascii="Times New Roman" w:hAnsi="Times New Roman" w:cs="Times New Roman"/>
          <w:sz w:val="28"/>
          <w:szCs w:val="28"/>
          <w:lang w:val="uk-UA"/>
        </w:rPr>
        <w:t>контролінг</w:t>
      </w:r>
      <w:proofErr w:type="spellEnd"/>
      <w:r w:rsidRPr="00DC5B6B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підприємстві.</w:t>
      </w:r>
    </w:p>
    <w:p w:rsid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Безготівкові розрахунки та їх організація на підприємстві.</w:t>
      </w:r>
    </w:p>
    <w:p w:rsidR="00994D54" w:rsidRPr="00994D54" w:rsidRDefault="00994D54" w:rsidP="00994D54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Вексельна форма розрахунків та її використання на підприємстві.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Особливості небанкі</w:t>
      </w:r>
      <w:r w:rsidR="00DC5B6B">
        <w:rPr>
          <w:rFonts w:ascii="Times New Roman" w:hAnsi="Times New Roman" w:cs="Times New Roman"/>
          <w:sz w:val="28"/>
          <w:szCs w:val="28"/>
          <w:lang w:val="uk-UA"/>
        </w:rPr>
        <w:t xml:space="preserve">вського кредитування </w:t>
      </w:r>
      <w:r w:rsidRPr="00DC5B6B">
        <w:rPr>
          <w:rFonts w:ascii="Times New Roman" w:hAnsi="Times New Roman" w:cs="Times New Roman"/>
          <w:sz w:val="28"/>
          <w:szCs w:val="28"/>
          <w:lang w:val="uk-UA"/>
        </w:rPr>
        <w:t>підприємств.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санації підприємств.</w:t>
      </w:r>
    </w:p>
    <w:p w:rsidR="00DC5B6B" w:rsidRPr="00DC5B6B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Акцизне оподаткування і його роль у ціноутворенні.</w:t>
      </w:r>
    </w:p>
    <w:p w:rsidR="007E631E" w:rsidRDefault="007E631E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B6B">
        <w:rPr>
          <w:rFonts w:ascii="Times New Roman" w:hAnsi="Times New Roman" w:cs="Times New Roman"/>
          <w:sz w:val="28"/>
          <w:szCs w:val="28"/>
          <w:lang w:val="uk-UA"/>
        </w:rPr>
        <w:t>Собівартість продукції та шляхи зниження.</w:t>
      </w:r>
    </w:p>
    <w:p w:rsidR="002077EB" w:rsidRDefault="002077EB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Акцизний збір, механізм розрахунку та сплата.</w:t>
      </w:r>
    </w:p>
    <w:p w:rsidR="002077EB" w:rsidRDefault="002077EB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Місцеві податки, що їх сплачує підприємство.</w:t>
      </w:r>
    </w:p>
    <w:p w:rsidR="002077EB" w:rsidRDefault="002077EB" w:rsidP="00DC5B6B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Небанківське кредитування підприємств.</w:t>
      </w:r>
    </w:p>
    <w:p w:rsidR="00994D54" w:rsidRPr="00DC5B6B" w:rsidRDefault="00994D54" w:rsidP="00994D54">
      <w:pPr>
        <w:pStyle w:val="a4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31E" w:rsidRPr="00DC5B6B" w:rsidRDefault="007E631E" w:rsidP="00DC5B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631E" w:rsidRPr="00DC5B6B" w:rsidSect="00DC5B6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7502"/>
    <w:multiLevelType w:val="hybridMultilevel"/>
    <w:tmpl w:val="21D2BE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2598"/>
    <w:rsid w:val="000039B7"/>
    <w:rsid w:val="00087DDE"/>
    <w:rsid w:val="0009497F"/>
    <w:rsid w:val="0010405E"/>
    <w:rsid w:val="002077EB"/>
    <w:rsid w:val="002F2598"/>
    <w:rsid w:val="003650B0"/>
    <w:rsid w:val="003D232A"/>
    <w:rsid w:val="00555075"/>
    <w:rsid w:val="007E631E"/>
    <w:rsid w:val="0090650A"/>
    <w:rsid w:val="0095021E"/>
    <w:rsid w:val="00994D54"/>
    <w:rsid w:val="009F7365"/>
    <w:rsid w:val="00A17596"/>
    <w:rsid w:val="00A429B7"/>
    <w:rsid w:val="00B4338B"/>
    <w:rsid w:val="00B753BD"/>
    <w:rsid w:val="00B951D3"/>
    <w:rsid w:val="00C003FF"/>
    <w:rsid w:val="00C55428"/>
    <w:rsid w:val="00DC4E7D"/>
    <w:rsid w:val="00DC5B6B"/>
    <w:rsid w:val="00E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0A"/>
  </w:style>
  <w:style w:type="paragraph" w:styleId="1">
    <w:name w:val="heading 1"/>
    <w:basedOn w:val="a"/>
    <w:link w:val="10"/>
    <w:uiPriority w:val="9"/>
    <w:qFormat/>
    <w:rsid w:val="003D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598"/>
  </w:style>
  <w:style w:type="paragraph" w:styleId="a3">
    <w:name w:val="Normal (Web)"/>
    <w:basedOn w:val="a"/>
    <w:uiPriority w:val="99"/>
    <w:semiHidden/>
    <w:unhideWhenUsed/>
    <w:rsid w:val="00B7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7B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23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C8B6-B529-4428-B026-F7ADF4A5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dcterms:created xsi:type="dcterms:W3CDTF">2015-01-27T04:38:00Z</dcterms:created>
  <dcterms:modified xsi:type="dcterms:W3CDTF">2015-11-06T09:03:00Z</dcterms:modified>
</cp:coreProperties>
</file>